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特困人员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照料护理协议（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委托个人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（范本）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甲方：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乡镇（街道），法人代表：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乙方：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（照料护理人）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丙方：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（特困人员）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丁方：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（村居委党员干部）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根据国家和省有关规定，为认真做好特困人员照料护理工作，经甲、乙、丙、丁四方协商一致，达成如下协议：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甲方委托乙方从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日起至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丙方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日常照料护理/住院陪护）服务，支付乙方照料护理费用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（每月/每日）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元，由丁方负责日常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联系并监督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一、甲方权利和责任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（一）甲方应按照国家、省、市、县有关文件精神，落实特困人员照料护理相关政策。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（二）甲方有权要求和监督乙方按照本协议提供服务。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（三）甲方应配合县级民政部门做好丙方生活自理能力评估工作，并将评估结果及时通报乙方和丙方。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甲方应协助县级民政部门，按政策规定及本协议约定，向乙方支付照料护理费用。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（五）甲方发现乙方不履行、不依约履行或不能继续履行本协议的情形，有权解除本协议。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二、乙方权利和责任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（一）乙方应为完全民事行为能力人，具备履约能力。且无违法犯罪记录。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（二）乙方应具备为丙方提供照料护理服务的便利条件。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）乙方应做好服务记录，并保护好丙方个人隐私。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）乙方应保持丙方居住环境和个人卫生干净整洁。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）乙方应按时为丙方提供一日三餐，注意膳食营养调配，适时提供饮用水，安排好休息时间。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）乙方应照顾丙方吃饭、穿衣、上下床、如厕、室内行走、洗澡等不能独立完成的生活起居事宜。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）乙方应协助做好丙方住院期间治疗、打针、服药等事宜，有异常表现及时报告院方。（可选）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）乙方应为丙方提供心理辅导、情感关怀等服务。（可选）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）乙方应接受甲方、丁方和有关上级部门的监督、指导，提高照料护理服务质量。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）乙方应考虑并回应丙方就照料护理方面提出的合理建议。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）乙方应密切关注丙方的思想状况和身体状况，如遇重大事情要及时向甲方、丁方报告。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（十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）乙方有权要求甲方按时支付服务费用。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（十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）丙方若无正当理由不配合服务或影响他人正常生活行为的，乙方有权对其劝诫教育，若经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次劝诫仍未改正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或因此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造成不良后果的，乙方有权向甲方和丁方报告，协商处理意见。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（十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）若因乙方过错造成丙方人身或财产损失的，乙方应负赔偿责任。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（十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）乙方如欲解除服务协议，需提前</w:t>
      </w:r>
      <w:r>
        <w:rPr>
          <w:rFonts w:hint="eastAsia" w:ascii="Arial" w:hAnsi="Arial" w:cs="Arial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天征求甲方意见，取得甲方书面同意后，通知丙、丁方，不得擅自终止服务，否则将追究其违约责任。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三、丙方权利和责任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（一）丙方有权按照政策规定及本协议约定，享受特困人员照料护理服务。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（二）丙方应自觉遵守国家、省、市、县关于特困人员救助供养政策的相关规定，配合乙方开展照料护理服务。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（三）丙方有权向乙方提出与服务内容相关的合理需求和建议。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（四）丙方应注意健康和人身安全，遇事及时向甲、乙、丁方报告。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四、丁方权利和责任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（一）丁方应监督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乙方、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丙方履行本协议，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（二）丁方应定期现场查访，通过询问了解、查阅记录，掌握照料护理服务到位情况。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（三）丁方在监督照料护理过程中发现存在问题，应提出纠正意见，若无法解决的，应及时向甲方报告。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五、协议的生效和终止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（一）本协议自各方签字盖章后生效</w:t>
      </w:r>
      <w:r>
        <w:rPr>
          <w:rFonts w:hint="eastAsia" w:ascii="仿宋_GB2312" w:hAnsi="仿宋_GB2312" w:eastAsia="仿宋_GB2312" w:cs="仿宋_GB2312"/>
          <w:sz w:val="32"/>
          <w:szCs w:val="32"/>
        </w:rPr>
        <w:t>，因履行本协议产生的争议，各方向甲方所在地人民法院提起诉讼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（二）协议解除或者特困人员死亡则本协议自动终止。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（三）本协议一式四份，甲、乙、丙、丁方各执一份，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具有同等效力，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未尽事项由各方商定另附。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甲方（盖章）：                 乙方（签字）：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法人代表（签字）：             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联系方式：                          年 月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年 月 日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丙方（签字）：                 丁方（签字）：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联系方式：                     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月 日                      年 月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B5265"/>
    <w:rsid w:val="289B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省民政厅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2019-03-21T01:27:00Z</dcterms:created>
  <dc:creator>许桂烁</dc:creator>
  <cp:lastModifiedBy>许桂烁</cp:lastModifiedBy>
  <dcterms:modified xsi:type="dcterms:W3CDTF">2019-03-21T01:27:42Z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