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二十八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2.4453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2.4453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2.4453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0.5914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0.7515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0.3039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0.7985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二十八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2.4453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交通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0.6101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0.6101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1.3429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0.6101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不涉及</w:t>
            </w:r>
            <w:r>
              <w:rPr>
                <w:rFonts w:hint="eastAsia" w:ascii="Times New Roman" w:hAnsi="Times New Roman"/>
                <w:sz w:val="24"/>
              </w:rPr>
              <w:t>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该批次用作临江大道（增城段）建设工程项目,涉及新增建设用地2.1414公顷、农用地转用1.3429公顷（耕地0.6101公顷，不涉及可调整地类），使用我市2020年度土地利用计划指标（新增建设用地指标2.1414公顷、农转用指标1.3429公顷、耕地指标0.6101公顷）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lang w:val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0.5914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17.0828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17.0828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440000202000371233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0.6101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0.6101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10038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10038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864"/>
        <w:gridCol w:w="449"/>
        <w:gridCol w:w="751"/>
        <w:gridCol w:w="1873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被征收土地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东洲村经济联合社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权    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准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面   积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水　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水浇地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0.5914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5.55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旱　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18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面   积</w:t>
            </w:r>
          </w:p>
        </w:tc>
        <w:tc>
          <w:tcPr>
            <w:tcW w:w="471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       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 殖 水 面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（不含养殖水面）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0.7515</w:t>
            </w: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前三年平均年产值5.7万元/公顷，</w:t>
            </w:r>
            <w:r>
              <w:rPr>
                <w:rFonts w:hint="default"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</w:t>
            </w:r>
            <w:r>
              <w:rPr>
                <w:rFonts w:hint="eastAsia" w:ascii="宋体" w:hAnsi="宋体"/>
                <w:lang w:val="en-US" w:eastAsia="zh-CN"/>
              </w:rPr>
              <w:t>.00004</w:t>
            </w:r>
            <w:r>
              <w:rPr>
                <w:rFonts w:hint="eastAsia" w:ascii="宋体" w:hAnsi="宋体"/>
              </w:rPr>
              <w:t>倍，安置补助费5倍</w:t>
            </w:r>
            <w:r>
              <w:rPr>
                <w:rFonts w:hint="default"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 设 用 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0.3039</w:t>
            </w: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前三年平均年产值5.55万元/公顷，</w:t>
            </w:r>
            <w:r>
              <w:rPr>
                <w:rFonts w:hint="default"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hint="default"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0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未 利 用 地</w:t>
            </w:r>
          </w:p>
        </w:tc>
        <w:tc>
          <w:tcPr>
            <w:tcW w:w="12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0.7985</w:t>
            </w:r>
          </w:p>
        </w:tc>
        <w:tc>
          <w:tcPr>
            <w:tcW w:w="47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前三年平均年产值5.55万元/公顷，</w:t>
            </w:r>
            <w:r>
              <w:rPr>
                <w:rFonts w:hint="default" w:ascii="宋体" w:hAnsi="宋体"/>
              </w:rPr>
              <w:t>土地补偿费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倍</w:t>
            </w:r>
            <w:r>
              <w:rPr>
                <w:rFonts w:hint="default" w:ascii="宋体" w:hAnsi="宋体"/>
              </w:rPr>
              <w:t>补偿。</w:t>
            </w: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60.4305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16.5360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219.9104</w:t>
            </w:r>
          </w:p>
        </w:tc>
        <w:tc>
          <w:tcPr>
            <w:tcW w:w="25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highlight w:val="none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89.9319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960" w:firstLineChars="40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按实际征地面积的10%比例核计出的留用地（0.2445公顷）替代以折算货币方式进行补偿，补偿标准为1638万元/公顷,补偿总额为400.491万元。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增城区承诺待征地区片地价完成编制并公布后，做好该批次用地与征地区片综合价实施的衔接工作。</w:t>
            </w:r>
          </w:p>
          <w:bookmarkEnd w:id="0"/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6055542"/>
    <w:rsid w:val="0D03072D"/>
    <w:rsid w:val="0FFA21FD"/>
    <w:rsid w:val="10E42F28"/>
    <w:rsid w:val="1F6A3427"/>
    <w:rsid w:val="20D248A7"/>
    <w:rsid w:val="210339BE"/>
    <w:rsid w:val="226106C9"/>
    <w:rsid w:val="242F0F3A"/>
    <w:rsid w:val="25222972"/>
    <w:rsid w:val="25E140CB"/>
    <w:rsid w:val="28B10CA5"/>
    <w:rsid w:val="2AE8324E"/>
    <w:rsid w:val="2B7A079B"/>
    <w:rsid w:val="2C7951BE"/>
    <w:rsid w:val="2F587295"/>
    <w:rsid w:val="30350528"/>
    <w:rsid w:val="31252CF9"/>
    <w:rsid w:val="344B79A2"/>
    <w:rsid w:val="3A824774"/>
    <w:rsid w:val="3B7202BF"/>
    <w:rsid w:val="42B763FD"/>
    <w:rsid w:val="430F10E3"/>
    <w:rsid w:val="45DA224E"/>
    <w:rsid w:val="4DEF2C69"/>
    <w:rsid w:val="56F92571"/>
    <w:rsid w:val="5BF603B0"/>
    <w:rsid w:val="5D374E0E"/>
    <w:rsid w:val="654A4D52"/>
    <w:rsid w:val="67680287"/>
    <w:rsid w:val="70BF505C"/>
    <w:rsid w:val="70D77898"/>
    <w:rsid w:val="78D70B54"/>
    <w:rsid w:val="7CD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刘健华</cp:lastModifiedBy>
  <cp:lastPrinted>2021-01-14T11:49:00Z</cp:lastPrinted>
  <dcterms:modified xsi:type="dcterms:W3CDTF">2021-01-14T11:53:45Z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