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0" w:firstLineChars="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社会团体填写</w:t>
      </w: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before="223" w:beforeLines="50" w:after="223" w:afterLines="5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rPr>
      </w:pPr>
      <w:r>
        <w:rPr>
          <w:rFonts w:hint="default" w:ascii="Times New Roman" w:hAnsi="Times New Roman" w:eastAsia="方正小标宋简体" w:cs="Times New Roman"/>
          <w:color w:val="auto"/>
          <w:kern w:val="0"/>
          <w:sz w:val="44"/>
          <w:szCs w:val="44"/>
          <w:lang w:bidi="ar"/>
        </w:rPr>
        <w:t>规范社会组织法人治理专项整治自查自纠表（社会团体）</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5"/>
        <w:tblW w:w="14798" w:type="dxa"/>
        <w:jc w:val="center"/>
        <w:tblInd w:w="0" w:type="dxa"/>
        <w:tblLayout w:type="fixed"/>
        <w:tblCellMar>
          <w:top w:w="15" w:type="dxa"/>
          <w:left w:w="15" w:type="dxa"/>
          <w:bottom w:w="15" w:type="dxa"/>
          <w:right w:w="15" w:type="dxa"/>
        </w:tblCellMar>
      </w:tblPr>
      <w:tblGrid>
        <w:gridCol w:w="607"/>
        <w:gridCol w:w="915"/>
        <w:gridCol w:w="8522"/>
        <w:gridCol w:w="938"/>
        <w:gridCol w:w="1218"/>
        <w:gridCol w:w="1500"/>
        <w:gridCol w:w="1098"/>
      </w:tblGrid>
      <w:tr>
        <w:tblPrEx>
          <w:tblLayout w:type="fixed"/>
          <w:tblCellMar>
            <w:top w:w="15" w:type="dxa"/>
            <w:left w:w="15" w:type="dxa"/>
            <w:bottom w:w="15" w:type="dxa"/>
            <w:right w:w="15" w:type="dxa"/>
          </w:tblCellMar>
        </w:tblPrEx>
        <w:trPr>
          <w:trHeight w:val="91" w:hRule="atLeast"/>
          <w:tblHeader/>
          <w:jc w:val="center"/>
        </w:trPr>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Layout w:type="fixed"/>
          <w:tblCellMar>
            <w:top w:w="15" w:type="dxa"/>
            <w:left w:w="15" w:type="dxa"/>
            <w:bottom w:w="15" w:type="dxa"/>
            <w:right w:w="15" w:type="dxa"/>
          </w:tblCellMar>
        </w:tblPrEx>
        <w:trPr>
          <w:trHeight w:val="1125" w:hRule="atLeast"/>
          <w:jc w:val="center"/>
        </w:trPr>
        <w:tc>
          <w:tcPr>
            <w:tcW w:w="60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1</w:t>
            </w:r>
          </w:p>
        </w:tc>
        <w:tc>
          <w:tcPr>
            <w:tcW w:w="91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章程制定规范情况</w:t>
            </w: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是否明确会员（代表）大会、理事会、监事（会）、会长有关职责及年度召开次数。</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行业协会商会是否对会费档次不超过4级。</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2</w:t>
            </w:r>
          </w:p>
        </w:tc>
        <w:tc>
          <w:tcPr>
            <w:tcW w:w="91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法人内部治理情况</w:t>
            </w: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是否按照章程规定召开会员（代表）大会，并形成会议纪要。</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是否按时换届；未按时换届的，是否提出并同意延期换届。</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是否每年按章程规定次数召开理事会，并形成会议纪要。</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是否按照章程规定，监事（会）履行监督职责</w:t>
            </w:r>
            <w:r>
              <w:rPr>
                <w:rFonts w:hint="default" w:ascii="Times New Roman" w:hAnsi="Times New Roman" w:cs="Times New Roman"/>
                <w:color w:val="auto"/>
                <w:kern w:val="0"/>
                <w:sz w:val="28"/>
                <w:szCs w:val="28"/>
                <w:lang w:eastAsia="zh-CN" w:bidi="ar"/>
              </w:rPr>
              <w:t>，并在会议纪要上签字</w:t>
            </w:r>
            <w:r>
              <w:rPr>
                <w:rFonts w:hint="default" w:ascii="Times New Roman" w:hAnsi="Times New Roman" w:cs="Times New Roman"/>
                <w:color w:val="auto"/>
                <w:kern w:val="0"/>
                <w:sz w:val="28"/>
                <w:szCs w:val="28"/>
                <w:lang w:bidi="ar"/>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重大事项，是否按照章程规定经理事会或会员（代表）大会民主决议。</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是否设立自律委员会；自律委员会是否发挥作用。</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915"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内部管理情况</w:t>
            </w: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是否建立薪酬管理制度。</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是否建立劳动用工制度。</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94" w:hRule="exact"/>
          <w:jc w:val="center"/>
        </w:trPr>
        <w:tc>
          <w:tcPr>
            <w:tcW w:w="60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设立了分支机构的，是否建立分支机构管理制度。</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是否建立证书、印章管理制度。</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84" w:hRule="exact"/>
          <w:jc w:val="center"/>
        </w:trPr>
        <w:tc>
          <w:tcPr>
            <w:tcW w:w="607" w:type="dxa"/>
            <w:vMerge w:val="restart"/>
            <w:tcBorders>
              <w:top w:val="single" w:color="000000" w:sz="4" w:space="0"/>
              <w:left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91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遵守政策法规情况</w:t>
            </w: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是否存在未按规定或拒不接受登记管理机关行政检查的行为。</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是否按照章程规定的宗旨和业务范围开展活动。</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是否按照规定办理有关变更登记。</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是否存在未按照章程规定设立分支（代表）机构。</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29" w:hRule="exact"/>
          <w:jc w:val="center"/>
        </w:trPr>
        <w:tc>
          <w:tcPr>
            <w:tcW w:w="607" w:type="dxa"/>
            <w:vMerge w:val="continue"/>
            <w:tcBorders>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2"/>
                <w:sz w:val="28"/>
                <w:szCs w:val="28"/>
                <w:lang w:val="en-US" w:eastAsia="zh-CN" w:bidi="ar-SA"/>
              </w:rPr>
              <w:t>是否存在</w:t>
            </w:r>
            <w:r>
              <w:rPr>
                <w:rFonts w:hint="default" w:ascii="Times New Roman" w:hAnsi="Times New Roman" w:eastAsia="仿宋_GB2312" w:cs="Times New Roman"/>
                <w:color w:val="auto"/>
                <w:kern w:val="2"/>
                <w:sz w:val="28"/>
                <w:szCs w:val="28"/>
                <w:lang w:val="en-US" w:eastAsia="zh-CN" w:bidi="ar-SA"/>
              </w:rPr>
              <w:t>违法违规</w:t>
            </w:r>
            <w:r>
              <w:rPr>
                <w:rFonts w:hint="default" w:ascii="Times New Roman" w:hAnsi="Times New Roman" w:cs="Times New Roman"/>
                <w:color w:val="auto"/>
                <w:kern w:val="2"/>
                <w:sz w:val="28"/>
                <w:szCs w:val="28"/>
                <w:lang w:val="en-US" w:eastAsia="zh-CN" w:bidi="ar-SA"/>
              </w:rPr>
              <w:t>乱</w:t>
            </w:r>
            <w:r>
              <w:rPr>
                <w:rFonts w:hint="default" w:ascii="Times New Roman" w:hAnsi="Times New Roman" w:eastAsia="仿宋_GB2312" w:cs="Times New Roman"/>
                <w:color w:val="auto"/>
                <w:kern w:val="2"/>
                <w:sz w:val="28"/>
                <w:szCs w:val="28"/>
                <w:lang w:val="en-US" w:eastAsia="zh-CN" w:bidi="ar-SA"/>
              </w:rPr>
              <w:t>收费行为</w:t>
            </w:r>
            <w:r>
              <w:rPr>
                <w:rFonts w:hint="default" w:ascii="Times New Roman" w:hAnsi="Times New Roman" w:cs="Times New Roman"/>
                <w:color w:val="auto"/>
                <w:kern w:val="2"/>
                <w:sz w:val="28"/>
                <w:szCs w:val="28"/>
                <w:lang w:val="en-US" w:eastAsia="zh-CN" w:bidi="ar-SA"/>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restart"/>
            <w:tcBorders>
              <w:left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val="en-US" w:eastAsia="zh-CN"/>
              </w:rPr>
            </w:pPr>
            <w:r>
              <w:rPr>
                <w:rFonts w:hint="eastAsia" w:cs="Times New Roman"/>
                <w:color w:val="auto"/>
                <w:sz w:val="28"/>
                <w:szCs w:val="28"/>
                <w:lang w:val="en-US" w:eastAsia="zh-CN"/>
              </w:rPr>
              <w:t>5</w:t>
            </w:r>
          </w:p>
        </w:tc>
        <w:tc>
          <w:tcPr>
            <w:tcW w:w="91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是否与非法社会组织勾连开展活动或为其活动提供便利。</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left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是否参与成立或加入非法社会组织。</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left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是否接收非法社会组织作为分支或下属机构。</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left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是否为非法社会组织提供账户使用等便利。</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是否为非法社会组织进行虚假宣传。</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91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信息公开情况</w:t>
            </w: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是否向社会公开经核准章程、登记证书、收费许可证、年度工作报告等。</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是否公开服务价格、制定服务标准和履行服务内容承诺。</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是否明确社会组织新闻发言人。</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是否建立社会组织新闻发言人制度和舆情应对制度。</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982" w:hRule="exact"/>
          <w:jc w:val="center"/>
        </w:trPr>
        <w:tc>
          <w:tcPr>
            <w:tcW w:w="607"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7</w:t>
            </w:r>
          </w:p>
        </w:tc>
        <w:tc>
          <w:tcPr>
            <w:tcW w:w="915"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人员管理情况</w:t>
            </w: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现职和离退休国家机关工作人员、国企事业单位人员在社会组织兼任负责人的，是否按人事管理权限报批或报备。</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7" w:hRule="exact"/>
          <w:jc w:val="center"/>
        </w:trPr>
        <w:tc>
          <w:tcPr>
            <w:tcW w:w="607"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93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8</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是否将坚持党的全面领导的要求和社会主义核心价值观有关内容写入章程总则，并单设“党建工作”章节。（成立和未成立党组织的均填写）</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10" w:hRule="exac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286"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32"/>
                <w:szCs w:val="32"/>
                <w:lang w:bidi="ar"/>
              </w:rPr>
              <w:t>。</w:t>
            </w:r>
            <w:r>
              <w:rPr>
                <w:rFonts w:hint="default" w:ascii="Times New Roman" w:hAnsi="Times New Roman" w:cs="Times New Roman"/>
                <w:color w:val="auto"/>
                <w:kern w:val="0"/>
                <w:sz w:val="28"/>
                <w:szCs w:val="28"/>
                <w:lang w:bidi="ar"/>
              </w:rPr>
              <w:t>（成立和未成立党组织的均填写）</w:t>
            </w:r>
          </w:p>
        </w:tc>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462D7"/>
    <w:rsid w:val="2B34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0"/>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rPr>
      <w:rFonts w:ascii="Times New Roman" w:hAnsi="Times New Roman" w:eastAsia="宋体" w:cs="Times New Roman"/>
      <w:sz w:val="32"/>
      <w:szCs w:val="24"/>
    </w:rPr>
  </w:style>
  <w:style w:type="paragraph" w:styleId="3">
    <w:name w:val="Body Text Indent"/>
    <w:basedOn w:val="1"/>
    <w:uiPriority w:val="0"/>
    <w:pPr>
      <w:ind w:firstLine="630"/>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2021-04-28T01:29:00Z</dcterms:created>
  <dc:creator>Administrator</dc:creator>
  <cp:lastModifiedBy>Administrator</cp:lastModifiedBy>
  <dcterms:modified xsi:type="dcterms:W3CDTF">2021-04-28T01:29:48Z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