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间：2019年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月2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广州市增城区2019年度第七十批次城镇建设用地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14.6684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14.6684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4.9427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4.9427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0.3577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2.3656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2.3656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1.2487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1.0617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1.0617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4.6920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4.6920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广州市增城区2019年度第七十批次城镇建设用地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13.3330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广州市增城区2019年度第七十批次城镇建设用地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1.3354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6.7897</w:t>
            </w:r>
            <w:r>
              <w:rPr>
                <w:rFonts w:hint="eastAsia" w:ascii="宋体" w:hAnsi="宋体"/>
                <w:sz w:val="24"/>
                <w:lang w:eastAsia="zh-CN"/>
              </w:rPr>
              <w:t>（含可调整地类：1.8470）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6.7897</w:t>
            </w:r>
            <w:r>
              <w:rPr>
                <w:rFonts w:hint="eastAsia" w:ascii="宋体" w:hAnsi="宋体"/>
                <w:sz w:val="24"/>
                <w:lang w:eastAsia="zh-CN"/>
              </w:rPr>
              <w:t>（含可调整地类：1.8470）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9.9764</w:t>
            </w:r>
          </w:p>
        </w:tc>
        <w:tc>
          <w:tcPr>
            <w:tcW w:w="2133" w:type="dxa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6.7897（含可调整地类：1.8470）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该批次用地涉及新增建设用地9.9764公顷、农用地转用9.9764公顷（耕地6.7897公顷，含可调整地类），已列入广州市2019年度土地利用计划，按规定拟申请调剂使用2019年度广州市土地利用计划重大平台专项指标（中新知识城）（新增建设用地指标9.9764公顷、农转用指标9.9764公顷、耕地指标6.7897公顷）。</w:t>
            </w: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4.9427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1.8470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190.1116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190.1116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</w:rPr>
              <w:t>440000201911376668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6.7897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2.7311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0.3421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0.3421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106144.95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106144.95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填表人：</w:t>
      </w:r>
      <w:r>
        <w:rPr>
          <w:rFonts w:hint="eastAsia"/>
          <w:color w:val="000000"/>
          <w:lang w:eastAsia="zh-CN"/>
        </w:rPr>
        <w:t>黄浩源</w:t>
      </w:r>
    </w:p>
    <w:p>
      <w:pPr>
        <w:tabs>
          <w:tab w:val="right" w:pos="8460"/>
        </w:tabs>
        <w:ind w:right="17"/>
        <w:rPr>
          <w:sz w:val="24"/>
        </w:rPr>
      </w:pPr>
      <w:r>
        <w:rPr>
          <w:color w:val="000000"/>
        </w:rPr>
        <w:t>201</w:t>
      </w:r>
      <w:r>
        <w:rPr>
          <w:rFonts w:hint="eastAsia"/>
          <w:color w:val="000000"/>
        </w:rPr>
        <w:t>9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09</w:t>
      </w:r>
      <w:r>
        <w:rPr>
          <w:color w:val="000000"/>
        </w:rPr>
        <w:t>-</w:t>
      </w:r>
      <w:r>
        <w:rPr>
          <w:rFonts w:hint="eastAsia"/>
          <w:color w:val="000000"/>
          <w:lang w:val="en-US" w:eastAsia="zh-CN"/>
        </w:rPr>
        <w:t>27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湖中村经济联合社、湖中村河背、老围、田心经济合作社、百湖村湾谷第一经济合作社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0.3421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5.5500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3.8904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5.5500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0.7102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5.5500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0.3577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</w:t>
            </w:r>
            <w:r>
              <w:rPr>
                <w:rFonts w:hint="eastAsia" w:ascii="黑体" w:eastAsia="黑体"/>
                <w:lang w:val="en-US" w:eastAsia="zh-CN"/>
              </w:rPr>
              <w:t>6500</w:t>
            </w:r>
            <w:r>
              <w:rPr>
                <w:rFonts w:hint="eastAsia" w:ascii="宋体" w:hAnsi="宋体"/>
              </w:rPr>
              <w:t>万元/公顷，土地补偿费7</w:t>
            </w:r>
            <w:r>
              <w:rPr>
                <w:rFonts w:hint="eastAsia" w:ascii="宋体" w:hAnsi="宋体"/>
                <w:lang w:val="en-US" w:eastAsia="zh-CN"/>
              </w:rPr>
              <w:t>.0006</w:t>
            </w:r>
            <w:r>
              <w:rPr>
                <w:rFonts w:hint="eastAsia" w:ascii="宋体" w:hAnsi="宋体"/>
              </w:rPr>
              <w:t>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2.3656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5.7000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1.2487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5.5000</w:t>
            </w:r>
            <w:r>
              <w:rPr>
                <w:rFonts w:hint="eastAsia" w:ascii="宋体" w:hAnsi="宋体"/>
              </w:rPr>
              <w:t>万元/公顷，土地补偿费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1.0617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5.7000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4.6920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="-1"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5.5500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38.4558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102.0966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1202.4264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81.9739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按实际征地面积的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%安排留用地</w:t>
            </w:r>
            <w:r>
              <w:rPr>
                <w:rFonts w:hint="eastAsia"/>
                <w:sz w:val="24"/>
              </w:rPr>
              <w:t>共计</w:t>
            </w:r>
            <w:r>
              <w:rPr>
                <w:rFonts w:hint="eastAsia"/>
                <w:sz w:val="24"/>
                <w:lang w:val="en-US" w:eastAsia="zh-CN"/>
              </w:rPr>
              <w:t>1.3354</w:t>
            </w:r>
            <w:r>
              <w:rPr>
                <w:rFonts w:hint="eastAsia"/>
                <w:sz w:val="24"/>
              </w:rPr>
              <w:t>公顷</w:t>
            </w:r>
            <w:r>
              <w:rPr>
                <w:sz w:val="24"/>
              </w:rPr>
              <w:t>，在本批次用地内一并报批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四、征收土地方案（地块一）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湖中村经济联合社、湖中村河背、老围、田心经济合作社、百湖村湾谷第一经济合作社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0.3421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5.5500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tabs>
                <w:tab w:val="left" w:pos="502"/>
              </w:tabs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3.8904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5.5500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0.7102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5.5500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0.3577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</w:t>
            </w:r>
            <w:r>
              <w:rPr>
                <w:rFonts w:hint="eastAsia" w:ascii="黑体" w:eastAsia="黑体"/>
                <w:lang w:val="en-US" w:eastAsia="zh-CN"/>
              </w:rPr>
              <w:t>6500</w:t>
            </w:r>
            <w:r>
              <w:rPr>
                <w:rFonts w:hint="eastAsia" w:ascii="宋体" w:hAnsi="宋体"/>
              </w:rPr>
              <w:t>万元/公顷，土地补偿费7</w:t>
            </w:r>
            <w:r>
              <w:rPr>
                <w:rFonts w:hint="eastAsia" w:ascii="宋体" w:hAnsi="宋体"/>
                <w:lang w:val="en-US" w:eastAsia="zh-CN"/>
              </w:rPr>
              <w:t>.0006</w:t>
            </w:r>
            <w:r>
              <w:rPr>
                <w:rFonts w:hint="eastAsia" w:ascii="宋体" w:hAnsi="宋体"/>
              </w:rPr>
              <w:t>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2.3656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5.7000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1.2487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5.5000</w:t>
            </w:r>
            <w:r>
              <w:rPr>
                <w:rFonts w:hint="eastAsia" w:ascii="宋体" w:hAnsi="宋体"/>
              </w:rPr>
              <w:t>万元/公顷，土地补偿费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1.0617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5.7000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3.3566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  <w:lang w:val="en-US" w:eastAsia="zh-CN"/>
              </w:rPr>
              <w:t>5.5500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38.4558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71.0485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1097.2636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82.2968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按实际征地面积的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%安排留用地</w:t>
            </w:r>
            <w:r>
              <w:rPr>
                <w:rFonts w:hint="eastAsia"/>
                <w:sz w:val="24"/>
              </w:rPr>
              <w:t>共计</w:t>
            </w:r>
            <w:r>
              <w:rPr>
                <w:rFonts w:hint="eastAsia"/>
                <w:sz w:val="24"/>
                <w:lang w:val="en-US" w:eastAsia="zh-CN"/>
              </w:rPr>
              <w:t>1.3354</w:t>
            </w:r>
            <w:r>
              <w:rPr>
                <w:rFonts w:hint="eastAsia"/>
                <w:sz w:val="24"/>
              </w:rPr>
              <w:t>公顷</w:t>
            </w:r>
            <w:r>
              <w:rPr>
                <w:sz w:val="24"/>
              </w:rPr>
              <w:t>，在本批次用地内一并报批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四、征收土地方案（地块二）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湖中村经济联合社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1.3354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400" w:lineRule="exact"/>
              <w:ind w:leftChars="-9" w:right="10" w:rightChars="5" w:hanging="18" w:hangingChars="9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按前三年平均年产值5.5500万元/公顷，土地补偿费10倍。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31.0481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105.1628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78.7500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本地块为配套留用地项目，面积</w:t>
            </w:r>
            <w:r>
              <w:rPr>
                <w:rFonts w:hint="eastAsia"/>
                <w:sz w:val="24"/>
                <w:lang w:val="en-US" w:eastAsia="zh-CN"/>
              </w:rPr>
              <w:t>1.3354</w:t>
            </w:r>
            <w:r>
              <w:rPr>
                <w:rFonts w:hint="eastAsia"/>
                <w:sz w:val="24"/>
              </w:rPr>
              <w:t>公顷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根据有关规定，不需预留经济发展用地。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eastAsia="zh-CN"/>
        </w:rPr>
        <w:t>董颖璇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26E3E02"/>
    <w:rsid w:val="0C8E027D"/>
    <w:rsid w:val="0F767BBC"/>
    <w:rsid w:val="100C4892"/>
    <w:rsid w:val="105473DA"/>
    <w:rsid w:val="10D11707"/>
    <w:rsid w:val="175F0659"/>
    <w:rsid w:val="1BDA0565"/>
    <w:rsid w:val="20D248A7"/>
    <w:rsid w:val="210339BE"/>
    <w:rsid w:val="226106C9"/>
    <w:rsid w:val="23211EC3"/>
    <w:rsid w:val="242F0F3A"/>
    <w:rsid w:val="25222972"/>
    <w:rsid w:val="25E140CB"/>
    <w:rsid w:val="263445AB"/>
    <w:rsid w:val="266541F4"/>
    <w:rsid w:val="29351449"/>
    <w:rsid w:val="2C7951BE"/>
    <w:rsid w:val="2CAA574A"/>
    <w:rsid w:val="2F053EBA"/>
    <w:rsid w:val="31AB142F"/>
    <w:rsid w:val="344B79A2"/>
    <w:rsid w:val="35CC285B"/>
    <w:rsid w:val="3B7202BF"/>
    <w:rsid w:val="3FA9029A"/>
    <w:rsid w:val="42B763FD"/>
    <w:rsid w:val="430F10E3"/>
    <w:rsid w:val="552238E3"/>
    <w:rsid w:val="555D5638"/>
    <w:rsid w:val="56824FFE"/>
    <w:rsid w:val="57550B8E"/>
    <w:rsid w:val="5BAA74F7"/>
    <w:rsid w:val="5BF603B0"/>
    <w:rsid w:val="5CF01CCE"/>
    <w:rsid w:val="5D374E0E"/>
    <w:rsid w:val="63634792"/>
    <w:rsid w:val="654A4D52"/>
    <w:rsid w:val="67680287"/>
    <w:rsid w:val="67AA1B87"/>
    <w:rsid w:val="6FA562EB"/>
    <w:rsid w:val="70BF505C"/>
    <w:rsid w:val="70D77898"/>
    <w:rsid w:val="76AF42A2"/>
    <w:rsid w:val="78D70B54"/>
    <w:rsid w:val="7A7B6C04"/>
    <w:rsid w:val="7BBA3085"/>
    <w:rsid w:val="7C0240A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董颖璇</cp:lastModifiedBy>
  <cp:lastPrinted>2019-09-29T03:05:00Z</cp:lastPrinted>
  <dcterms:modified xsi:type="dcterms:W3CDTF">2019-11-19T01:56:25Z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