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line="23" w:lineRule="atLeast"/>
      </w:pPr>
      <w:r>
        <w:rPr>
          <w:rFonts w:ascii="Calibri" w:hAnsi="Calibri" w:eastAsia="Tahoma" w:cs="Calibri"/>
          <w:sz w:val="24"/>
          <w:szCs w:val="24"/>
        </w:rPr>
        <w:t>附件2：</w:t>
      </w:r>
      <w:r>
        <w:rPr>
          <w:rFonts w:hint="default" w:ascii="Tahoma" w:hAnsi="Tahoma" w:eastAsia="Tahoma" w:cs="Tahoma"/>
          <w:sz w:val="18"/>
          <w:szCs w:val="18"/>
        </w:rPr>
        <w:t xml:space="preserve"> </w:t>
      </w:r>
    </w:p>
    <w:p>
      <w:pPr>
        <w:pStyle w:val="2"/>
        <w:keepNext w:val="0"/>
        <w:keepLines w:val="0"/>
        <w:widowControl/>
        <w:suppressLineNumbers w:val="0"/>
        <w:spacing w:line="23" w:lineRule="atLeast"/>
        <w:ind w:left="0" w:firstLine="0"/>
        <w:jc w:val="center"/>
      </w:pPr>
      <w:r>
        <w:rPr>
          <w:rFonts w:hint="eastAsia" w:ascii="宋体" w:hAnsi="宋体" w:eastAsia="宋体" w:cs="宋体"/>
          <w:b/>
          <w:color w:val="333333"/>
          <w:sz w:val="44"/>
          <w:szCs w:val="44"/>
        </w:rPr>
        <w:t>竞投风险告知书</w:t>
      </w:r>
      <w:r>
        <w:rPr>
          <w:rFonts w:hint="default" w:ascii="Tahoma" w:hAnsi="Tahoma" w:eastAsia="Tahoma" w:cs="Tahoma"/>
          <w:sz w:val="18"/>
          <w:szCs w:val="18"/>
        </w:rPr>
        <w:t xml:space="preserve"> </w:t>
      </w:r>
    </w:p>
    <w:p>
      <w:pPr>
        <w:pStyle w:val="2"/>
        <w:keepNext w:val="0"/>
        <w:keepLines w:val="0"/>
        <w:widowControl/>
        <w:suppressLineNumbers w:val="0"/>
        <w:spacing w:line="23" w:lineRule="atLeast"/>
        <w:ind w:left="0" w:firstLine="560"/>
      </w:pPr>
      <w:r>
        <w:rPr>
          <w:rFonts w:ascii="仿宋_GB2312" w:hAnsi="Tahoma" w:eastAsia="仿宋_GB2312" w:cs="仿宋_GB2312"/>
          <w:color w:val="333333"/>
          <w:sz w:val="28"/>
          <w:szCs w:val="28"/>
        </w:rPr>
        <w:t>投标人：</w:t>
      </w:r>
      <w:r>
        <w:rPr>
          <w:rFonts w:hint="default" w:ascii="Tahoma" w:hAnsi="Tahoma" w:eastAsia="Tahoma" w:cs="Tahoma"/>
          <w:sz w:val="18"/>
          <w:szCs w:val="18"/>
        </w:rPr>
        <w:t xml:space="preserve"> </w:t>
      </w:r>
    </w:p>
    <w:p>
      <w:pPr>
        <w:pStyle w:val="2"/>
        <w:keepNext w:val="0"/>
        <w:keepLines w:val="0"/>
        <w:widowControl/>
        <w:suppressLineNumbers w:val="0"/>
        <w:spacing w:line="23" w:lineRule="atLeast"/>
        <w:ind w:left="0" w:firstLine="560"/>
      </w:pPr>
      <w:r>
        <w:rPr>
          <w:rFonts w:hint="eastAsia" w:ascii="仿宋_GB2312" w:hAnsi="Tahoma" w:eastAsia="仿宋_GB2312" w:cs="仿宋_GB2312"/>
          <w:color w:val="333333"/>
          <w:sz w:val="28"/>
          <w:szCs w:val="28"/>
        </w:rPr>
        <w:t>对于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lang w:eastAsia="zh-CN"/>
        </w:rPr>
        <w:t>增城区</w:t>
      </w:r>
      <w:r>
        <w:rPr>
          <w:rFonts w:hint="default" w:ascii="仿宋_GB2312" w:hAnsi="Tahoma" w:eastAsia="仿宋_GB2312" w:cs="仿宋_GB2312"/>
          <w:color w:val="333333"/>
          <w:sz w:val="28"/>
          <w:szCs w:val="28"/>
        </w:rPr>
        <w:t>中</w:t>
      </w:r>
      <w:r>
        <w:rPr>
          <w:rFonts w:hint="default" w:ascii="仿宋_GB2312" w:hAnsi="Tahoma" w:eastAsia="仿宋_GB2312" w:cs="仿宋_GB2312"/>
          <w:color w:val="333333"/>
          <w:sz w:val="28"/>
          <w:szCs w:val="28"/>
          <w:lang w:eastAsia="zh-CN"/>
        </w:rPr>
        <w:t>新镇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u w:val="single"/>
          <w:lang w:eastAsia="zh-CN"/>
        </w:rPr>
        <w:t>联安村股份经济联合社旧小学分校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u w:val="single"/>
          <w:lang w:val="en-US" w:eastAsia="zh-CN"/>
        </w:rPr>
        <w:t>(无证)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u w:val="single"/>
          <w:lang w:eastAsia="zh-CN"/>
        </w:rPr>
        <w:t>出租</w:t>
      </w:r>
      <w:r>
        <w:rPr>
          <w:rFonts w:hint="default" w:ascii="仿宋_GB2312" w:hAnsi="Tahoma" w:eastAsia="仿宋_GB2312" w:cs="仿宋_GB2312"/>
          <w:color w:val="333333"/>
          <w:sz w:val="28"/>
          <w:szCs w:val="28"/>
          <w:lang w:eastAsia="zh-CN"/>
        </w:rPr>
        <w:t>（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lang w:eastAsia="zh-CN"/>
        </w:rPr>
        <w:t>旧小学围墙内占地约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lang w:val="en-US" w:eastAsia="zh-CN"/>
        </w:rPr>
        <w:t>3亩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lang w:eastAsia="zh-CN"/>
        </w:rPr>
        <w:t>，二层房屋（原联安小学分校教学楼）建筑面积约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lang w:val="en-US" w:eastAsia="zh-CN"/>
        </w:rPr>
        <w:t>700平方米，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lang w:eastAsia="zh-CN"/>
        </w:rPr>
        <w:t>地址：增城区中新镇联安村杨坑片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</w:rPr>
        <w:t>）将进行招投标，为了使您更好的了解该出租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lang w:eastAsia="zh-CN"/>
        </w:rPr>
        <w:t>学校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</w:rPr>
        <w:t>的状况，特编制本竞投风险告知书，请您认真阅知。如您有困难或疑惑，及时向中新镇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lang w:eastAsia="zh-CN"/>
        </w:rPr>
        <w:t>综合保障中心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</w:rPr>
        <w:t>提出，他们将会向您耐心讲解。如您已清楚了解所要竞投的出租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lang w:eastAsia="zh-CN"/>
        </w:rPr>
        <w:t>学校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</w:rPr>
        <w:t>存在的风险后，请在下方签名并印上手印。</w:t>
      </w:r>
      <w:r>
        <w:rPr>
          <w:rFonts w:hint="default" w:ascii="Tahoma" w:hAnsi="Tahoma" w:eastAsia="Tahoma" w:cs="Tahoma"/>
          <w:sz w:val="18"/>
          <w:szCs w:val="18"/>
        </w:rPr>
        <w:t xml:space="preserve"> </w:t>
      </w:r>
    </w:p>
    <w:p>
      <w:pPr>
        <w:pStyle w:val="2"/>
        <w:keepNext w:val="0"/>
        <w:keepLines w:val="0"/>
        <w:widowControl/>
        <w:suppressLineNumbers w:val="0"/>
        <w:spacing w:line="23" w:lineRule="atLeast"/>
        <w:ind w:left="0" w:firstLine="560"/>
      </w:pPr>
      <w:r>
        <w:rPr>
          <w:rFonts w:hint="eastAsia" w:ascii="仿宋_GB2312" w:hAnsi="Tahoma" w:eastAsia="仿宋_GB2312" w:cs="仿宋_GB2312"/>
          <w:color w:val="333333"/>
          <w:sz w:val="28"/>
          <w:szCs w:val="28"/>
        </w:rPr>
        <w:t>出租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lang w:eastAsia="zh-CN"/>
        </w:rPr>
        <w:t>学校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</w:rPr>
        <w:t>存在的风险问题：</w:t>
      </w:r>
      <w:r>
        <w:rPr>
          <w:rFonts w:hint="default" w:ascii="Tahoma" w:hAnsi="Tahoma" w:eastAsia="Tahoma" w:cs="Tahoma"/>
          <w:sz w:val="18"/>
          <w:szCs w:val="18"/>
        </w:rPr>
        <w:t xml:space="preserve"> </w:t>
      </w:r>
    </w:p>
    <w:p>
      <w:pPr>
        <w:pStyle w:val="2"/>
        <w:keepNext w:val="0"/>
        <w:keepLines w:val="0"/>
        <w:widowControl/>
        <w:suppressLineNumbers w:val="0"/>
        <w:spacing w:line="23" w:lineRule="atLeast"/>
        <w:ind w:left="0" w:firstLine="560"/>
      </w:pPr>
      <w:r>
        <w:rPr>
          <w:rFonts w:ascii="Arial" w:hAnsi="Arial" w:eastAsia="Tahoma" w:cs="Arial"/>
          <w:color w:val="333333"/>
          <w:sz w:val="28"/>
          <w:szCs w:val="28"/>
        </w:rPr>
        <w:t>1</w:t>
      </w:r>
      <w:r>
        <w:rPr>
          <w:rFonts w:hint="eastAsia" w:ascii="宋体" w:hAnsi="宋体" w:eastAsia="宋体" w:cs="宋体"/>
          <w:color w:val="333333"/>
          <w:sz w:val="28"/>
          <w:szCs w:val="28"/>
        </w:rPr>
        <w:t>、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</w:rPr>
        <w:t>该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lang w:eastAsia="zh-CN"/>
        </w:rPr>
        <w:t>旧小学分校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</w:rPr>
        <w:t>现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lang w:eastAsia="zh-CN"/>
        </w:rPr>
        <w:t>无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</w:rPr>
        <w:t>“建筑许可证”、“集体土地建设用地使用证”“集体产权证”，存在权属及合法性瑕疵。</w:t>
      </w:r>
      <w:r>
        <w:rPr>
          <w:rFonts w:hint="default" w:ascii="Tahoma" w:hAnsi="Tahoma" w:eastAsia="Tahoma" w:cs="Tahoma"/>
          <w:sz w:val="18"/>
          <w:szCs w:val="18"/>
        </w:rPr>
        <w:t xml:space="preserve"> </w:t>
      </w:r>
    </w:p>
    <w:p>
      <w:pPr>
        <w:pStyle w:val="2"/>
        <w:keepNext w:val="0"/>
        <w:keepLines w:val="0"/>
        <w:widowControl/>
        <w:suppressLineNumbers w:val="0"/>
        <w:spacing w:line="23" w:lineRule="atLeast"/>
        <w:ind w:left="0" w:firstLine="560"/>
      </w:pPr>
      <w:r>
        <w:rPr>
          <w:rFonts w:hint="default" w:ascii="Arial" w:hAnsi="Arial" w:eastAsia="Tahoma" w:cs="Arial"/>
          <w:color w:val="333333"/>
          <w:sz w:val="28"/>
          <w:szCs w:val="28"/>
        </w:rPr>
        <w:t>2</w:t>
      </w:r>
      <w:r>
        <w:rPr>
          <w:rFonts w:hint="eastAsia" w:ascii="宋体" w:hAnsi="宋体" w:eastAsia="宋体" w:cs="宋体"/>
          <w:color w:val="333333"/>
          <w:sz w:val="28"/>
          <w:szCs w:val="28"/>
        </w:rPr>
        <w:t>、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lang w:eastAsia="zh-CN"/>
        </w:rPr>
        <w:t>旧小学分校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</w:rPr>
        <w:t>报建手续及消防报批手续不完善，因此该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lang w:eastAsia="zh-CN"/>
        </w:rPr>
        <w:t>学校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</w:rPr>
        <w:t>可能存在质量、安全隐患、被拆除等瑕疵。</w:t>
      </w:r>
      <w:r>
        <w:rPr>
          <w:rFonts w:hint="default" w:ascii="Tahoma" w:hAnsi="Tahoma" w:eastAsia="Tahoma" w:cs="Tahoma"/>
          <w:sz w:val="18"/>
          <w:szCs w:val="18"/>
        </w:rPr>
        <w:t xml:space="preserve"> </w:t>
      </w:r>
    </w:p>
    <w:p>
      <w:pPr>
        <w:pStyle w:val="2"/>
        <w:keepNext w:val="0"/>
        <w:keepLines w:val="0"/>
        <w:widowControl/>
        <w:suppressLineNumbers w:val="0"/>
        <w:spacing w:line="23" w:lineRule="atLeast"/>
        <w:ind w:left="0" w:firstLine="560"/>
      </w:pPr>
      <w:r>
        <w:rPr>
          <w:rFonts w:hint="default" w:ascii="Arial" w:hAnsi="Arial" w:eastAsia="Tahoma" w:cs="Arial"/>
          <w:color w:val="333333"/>
          <w:sz w:val="28"/>
          <w:szCs w:val="28"/>
        </w:rPr>
        <w:t>3</w:t>
      </w:r>
      <w:r>
        <w:rPr>
          <w:rFonts w:hint="eastAsia" w:ascii="宋体" w:hAnsi="宋体" w:eastAsia="宋体" w:cs="宋体"/>
          <w:color w:val="333333"/>
          <w:sz w:val="28"/>
          <w:szCs w:val="28"/>
        </w:rPr>
        <w:t>、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</w:rPr>
        <w:t>基于上述原因，可能对正常的使用经营造成影响。</w:t>
      </w:r>
      <w:r>
        <w:rPr>
          <w:rFonts w:hint="default" w:ascii="Tahoma" w:hAnsi="Tahoma" w:eastAsia="Tahoma" w:cs="Tahoma"/>
          <w:sz w:val="18"/>
          <w:szCs w:val="18"/>
        </w:rPr>
        <w:t xml:space="preserve"> </w:t>
      </w:r>
    </w:p>
    <w:p>
      <w:pPr>
        <w:pStyle w:val="2"/>
        <w:keepNext w:val="0"/>
        <w:keepLines w:val="0"/>
        <w:widowControl/>
        <w:suppressLineNumbers w:val="0"/>
        <w:spacing w:line="23" w:lineRule="atLeast"/>
        <w:ind w:left="0" w:firstLine="480"/>
      </w:pPr>
      <w:r>
        <w:rPr>
          <w:rFonts w:hint="eastAsia" w:ascii="仿宋_GB2312" w:hAnsi="Tahoma" w:eastAsia="仿宋_GB2312" w:cs="仿宋_GB2312"/>
          <w:color w:val="333333"/>
          <w:sz w:val="28"/>
          <w:szCs w:val="28"/>
        </w:rPr>
        <w:t>本人已清楚了解该出租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lang w:eastAsia="zh-CN"/>
        </w:rPr>
        <w:t>学校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</w:rPr>
        <w:t>的风险，愿意竞投并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lang w:eastAsia="zh-CN"/>
        </w:rPr>
        <w:t>完全</w:t>
      </w:r>
      <w:bookmarkStart w:id="0" w:name="_GoBack"/>
      <w:bookmarkEnd w:id="0"/>
      <w:r>
        <w:rPr>
          <w:rFonts w:hint="eastAsia" w:ascii="仿宋_GB2312" w:hAnsi="Tahoma" w:eastAsia="仿宋_GB2312" w:cs="仿宋_GB2312"/>
          <w:color w:val="333333"/>
          <w:sz w:val="28"/>
          <w:szCs w:val="28"/>
        </w:rPr>
        <w:t>承担此风险。</w:t>
      </w:r>
      <w:r>
        <w:rPr>
          <w:rFonts w:hint="default" w:ascii="Tahoma" w:hAnsi="Tahoma" w:eastAsia="Tahoma" w:cs="Tahoma"/>
          <w:sz w:val="18"/>
          <w:szCs w:val="18"/>
        </w:rPr>
        <w:t xml:space="preserve"> </w:t>
      </w:r>
    </w:p>
    <w:p>
      <w:pPr>
        <w:pStyle w:val="2"/>
        <w:keepNext w:val="0"/>
        <w:keepLines w:val="0"/>
        <w:widowControl/>
        <w:suppressLineNumbers w:val="0"/>
        <w:spacing w:line="23" w:lineRule="atLeast"/>
        <w:ind w:left="0" w:firstLine="0"/>
      </w:pPr>
      <w:r>
        <w:rPr>
          <w:rFonts w:hint="eastAsia" w:ascii="仿宋_GB2312" w:hAnsi="Tahoma" w:eastAsia="仿宋_GB2312" w:cs="仿宋_GB2312"/>
          <w:color w:val="333333"/>
          <w:sz w:val="28"/>
          <w:szCs w:val="28"/>
        </w:rPr>
        <w:t>                             </w:t>
      </w:r>
      <w:r>
        <w:rPr>
          <w:rFonts w:hint="default" w:ascii="Tahoma" w:hAnsi="Tahoma" w:eastAsia="Tahoma" w:cs="Tahoma"/>
          <w:sz w:val="18"/>
          <w:szCs w:val="18"/>
        </w:rPr>
        <w:t xml:space="preserve"> </w:t>
      </w:r>
    </w:p>
    <w:p>
      <w:pPr>
        <w:pStyle w:val="2"/>
        <w:keepNext w:val="0"/>
        <w:keepLines w:val="0"/>
        <w:widowControl/>
        <w:suppressLineNumbers w:val="0"/>
        <w:spacing w:line="23" w:lineRule="atLeast"/>
        <w:ind w:left="0" w:firstLine="4200"/>
      </w:pPr>
      <w:r>
        <w:rPr>
          <w:rFonts w:hint="eastAsia" w:ascii="仿宋_GB2312" w:hAnsi="Tahoma" w:eastAsia="仿宋_GB2312" w:cs="仿宋_GB2312"/>
          <w:color w:val="333333"/>
          <w:sz w:val="28"/>
          <w:szCs w:val="28"/>
        </w:rPr>
        <w:t> 签名（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lang w:eastAsia="zh-CN"/>
        </w:rPr>
        <w:t>手印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</w:rPr>
        <w:t>）：             </w:t>
      </w:r>
      <w:r>
        <w:rPr>
          <w:rFonts w:hint="default" w:ascii="Tahoma" w:hAnsi="Tahoma" w:eastAsia="Tahoma" w:cs="Tahoma"/>
          <w:sz w:val="18"/>
          <w:szCs w:val="18"/>
        </w:rPr>
        <w:t xml:space="preserve"> </w:t>
      </w:r>
    </w:p>
    <w:p>
      <w:pPr>
        <w:pStyle w:val="2"/>
        <w:keepNext w:val="0"/>
        <w:keepLines w:val="0"/>
        <w:widowControl/>
        <w:suppressLineNumbers w:val="0"/>
        <w:spacing w:line="23" w:lineRule="atLeast"/>
        <w:ind w:left="0" w:firstLine="4480"/>
      </w:pPr>
      <w:r>
        <w:rPr>
          <w:rFonts w:hint="eastAsia" w:ascii="仿宋_GB2312" w:hAnsi="Tahoma" w:eastAsia="仿宋_GB2312" w:cs="仿宋_GB2312"/>
          <w:color w:val="333333"/>
          <w:sz w:val="28"/>
          <w:szCs w:val="28"/>
        </w:rPr>
        <w:t>年  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</w:rPr>
        <w:t> 月 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</w:rPr>
        <w:t>日   </w:t>
      </w:r>
      <w:r>
        <w:rPr>
          <w:rFonts w:hint="eastAsia" w:ascii="仿宋_GB2312" w:hAnsi="Tahoma" w:eastAsia="仿宋_GB2312" w:cs="仿宋_GB2312"/>
          <w:color w:val="333333"/>
          <w:sz w:val="32"/>
          <w:szCs w:val="32"/>
        </w:rPr>
        <w:t>                   </w:t>
      </w:r>
      <w:r>
        <w:rPr>
          <w:rFonts w:hint="default" w:ascii="Tahoma" w:hAnsi="Tahoma" w:eastAsia="Tahoma" w:cs="Tahoma"/>
          <w:sz w:val="18"/>
          <w:szCs w:val="18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FontAwesom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D82C58"/>
    <w:rsid w:val="0A32637F"/>
    <w:rsid w:val="0DC52538"/>
    <w:rsid w:val="0F5C32A5"/>
    <w:rsid w:val="18244935"/>
    <w:rsid w:val="25DF544B"/>
    <w:rsid w:val="26196ABD"/>
    <w:rsid w:val="262218BE"/>
    <w:rsid w:val="3A2844C9"/>
    <w:rsid w:val="3C6954EA"/>
    <w:rsid w:val="41AE3C23"/>
    <w:rsid w:val="4C0D5CD1"/>
    <w:rsid w:val="52A67054"/>
    <w:rsid w:val="552B4DAB"/>
    <w:rsid w:val="57846FB1"/>
    <w:rsid w:val="5ABC7A8E"/>
    <w:rsid w:val="60097426"/>
    <w:rsid w:val="7C213E8F"/>
    <w:rsid w:val="7D5A6ABA"/>
    <w:rsid w:val="7FA6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75" w:beforeAutospacing="0" w:after="75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428BCA"/>
      <w:u w:val="none"/>
    </w:rPr>
  </w:style>
  <w:style w:type="character" w:styleId="7">
    <w:name w:val="HTML Definition"/>
    <w:basedOn w:val="4"/>
    <w:qFormat/>
    <w:uiPriority w:val="0"/>
    <w:rPr>
      <w:i/>
    </w:rPr>
  </w:style>
  <w:style w:type="character" w:styleId="8">
    <w:name w:val="Hyperlink"/>
    <w:basedOn w:val="4"/>
    <w:qFormat/>
    <w:uiPriority w:val="0"/>
    <w:rPr>
      <w:color w:val="428BCA"/>
      <w:u w:val="none"/>
    </w:rPr>
  </w:style>
  <w:style w:type="character" w:styleId="9">
    <w:name w:val="HTML Code"/>
    <w:basedOn w:val="4"/>
    <w:qFormat/>
    <w:uiPriority w:val="0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0">
    <w:name w:val="HTML Keyboard"/>
    <w:basedOn w:val="4"/>
    <w:qFormat/>
    <w:uiPriority w:val="0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1">
    <w:name w:val="HTML Sample"/>
    <w:basedOn w:val="4"/>
    <w:qFormat/>
    <w:uiPriority w:val="0"/>
    <w:rPr>
      <w:rFonts w:hint="default" w:ascii="Consolas" w:hAnsi="Consolas" w:eastAsia="Consolas" w:cs="Consolas"/>
      <w:sz w:val="21"/>
      <w:szCs w:val="21"/>
    </w:rPr>
  </w:style>
  <w:style w:type="character" w:customStyle="1" w:styleId="12">
    <w:name w:val="ui-jqgrid-resize"/>
    <w:basedOn w:val="4"/>
    <w:qFormat/>
    <w:uiPriority w:val="0"/>
  </w:style>
  <w:style w:type="character" w:customStyle="1" w:styleId="13">
    <w:name w:val="ui-jqgrid-resize1"/>
    <w:basedOn w:val="4"/>
    <w:qFormat/>
    <w:uiPriority w:val="0"/>
  </w:style>
  <w:style w:type="character" w:customStyle="1" w:styleId="14">
    <w:name w:val="input-icon2"/>
    <w:basedOn w:val="4"/>
    <w:uiPriority w:val="0"/>
  </w:style>
  <w:style w:type="character" w:customStyle="1" w:styleId="15">
    <w:name w:val="before"/>
    <w:basedOn w:val="4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16">
    <w:name w:val="before1"/>
    <w:basedOn w:val="4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17">
    <w:name w:val="ui-icon12"/>
    <w:basedOn w:val="4"/>
    <w:qFormat/>
    <w:uiPriority w:val="0"/>
  </w:style>
  <w:style w:type="character" w:customStyle="1" w:styleId="18">
    <w:name w:val="fn-bg1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2021-08-30T01:42:27Z</cp:lastPrinted>
  <dcterms:modified xsi:type="dcterms:W3CDTF">2021-08-30T03:12:49Z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