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Cs w:val="21"/>
        </w:rPr>
      </w:pPr>
      <w:r>
        <w:rPr>
          <w:rFonts w:hint="eastAsia" w:ascii="宋体" w:hAnsi="宋体"/>
          <w:b/>
          <w:bCs/>
          <w:sz w:val="32"/>
        </w:rPr>
        <w:t>征收土地方案</w:t>
      </w:r>
    </w:p>
    <w:p>
      <w:pPr>
        <w:spacing w:line="580" w:lineRule="exact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计量单位：万元/公顷、公顷、万元、人</w:t>
      </w:r>
      <w:bookmarkStart w:id="0" w:name="_GoBack"/>
      <w:bookmarkEnd w:id="0"/>
    </w:p>
    <w:tbl>
      <w:tblPr>
        <w:tblStyle w:val="4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被征用土地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石滩镇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沙头村股份经济联合社、沙头村朝阳、北二、西中、六姚、上东、红星、北东、中心、东二、东一、上西、红丰、中丰、新丰、向阳、永丰、农丰股份经济合作社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权属单位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安置补助费</w:t>
            </w:r>
            <w:r>
              <w:rPr>
                <w:rFonts w:hint="eastAsia" w:ascii="宋体" w:hAnsi="宋体"/>
                <w:sz w:val="24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  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9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其他农用地（不含养殖水面）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1.3340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未利用地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600" w:lineRule="exact"/>
        <w:jc w:val="center"/>
        <w:rPr>
          <w:rFonts w:hint="eastAsia" w:ascii="宋体" w:hAnsi="宋体"/>
          <w:sz w:val="24"/>
        </w:rPr>
      </w:pPr>
    </w:p>
    <w:p>
      <w:pPr>
        <w:spacing w:line="60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续一 ：                               计量单位：公顷、万元、人、亩/人</w:t>
      </w:r>
    </w:p>
    <w:tbl>
      <w:tblPr>
        <w:tblStyle w:val="4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068"/>
        <w:gridCol w:w="557"/>
        <w:gridCol w:w="1065"/>
        <w:gridCol w:w="26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  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31.2156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征地总费用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251.3256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征地费用综合标准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需要安置的农业人口数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需要安置的劳动力人数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征地前人均耕地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征地后人均耕地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置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途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按实际征地面积的10%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核计出的留用地（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0.1334公顷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）以折算货币方式进行补偿，补偿标准为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589.5000万元/公顷，补偿总额为78.6393万元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RqWa0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qLZcWZETyM6fvt6/P7j+PAlzYI9g3U5dd3bOwwCnb0F+ckxA9etMI26&#10;QoShVaIiUmnoTx49CBtHT1k5vIWK0MXOQ3RqrLEPgOQBG+NADueBqNEzSYfZi1fPLziTdJNmq4ss&#10;zisR+fzWovOvFfQsFAVHGnfEFvtb5wMXkc8t4VMGtrrr4sg78+iAGsNJ5B7oTrL9WI4nB0qoDqQC&#10;YUoQJZ6KFvAzZwOlp+CG4s1Z98aQDyFoc4FzUc6FMJIeFtxzNpXXfgrkzqJuWsJNowhnr8irrY5C&#10;go8ThxNLykPUd8puCNzv+9j16w/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0almtO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D76D4"/>
    <w:rsid w:val="1FDD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2022-04-28T08:01:00Z</dcterms:created>
  <dc:creator>李依琪</dc:creator>
  <cp:lastModifiedBy>李依琪</cp:lastModifiedBy>
  <dcterms:modified xsi:type="dcterms:W3CDTF">2022-04-28T08:02:15Z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