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</w:t>
      </w:r>
      <w:r>
        <w:rPr>
          <w:rFonts w:hint="eastAsia" w:ascii="宋体" w:hAnsi="宋体"/>
          <w:color w:val="auto"/>
          <w:sz w:val="32"/>
          <w:szCs w:val="32"/>
        </w:rPr>
        <w:t>　 间：20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10"/>
        <w:tblW w:w="9676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982"/>
        <w:gridCol w:w="1704"/>
        <w:gridCol w:w="216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广州市增城区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641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五十五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26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12.6243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448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470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12.6243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12.6243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2.1308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1.5803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3.7600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3.7600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</w:tcPr>
          <w:p>
            <w:pPr>
              <w:spacing w:line="580" w:lineRule="exact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0.3002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1.5151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3.3379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3.3379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  <w:tc>
          <w:tcPr>
            <w:tcW w:w="25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448" w:type="dxa"/>
            <w:gridSpan w:val="2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704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2548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五十五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11.4768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1.1475</w:t>
            </w: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工矿仓储用地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4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548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  <w:highlight w:val="red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10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5.0053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9.2864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5.0053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ind w:firstLine="720" w:firstLineChars="3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该批次城镇建设用地开发用途为工矿仓储用地，用作政府储备用地和村经济发展留用地项目，涉及新增建设用地9.2864公顷、农用地转用9.2864公顷、耕地5.0053公顷（含可调整地类和兴建前为耕地的设施农业用地），已列入广州市2021年度土地利用计划，按规定安排使用我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年度土地利用计划指标。</w:t>
            </w:r>
          </w:p>
          <w:p>
            <w:pPr>
              <w:widowControl/>
              <w:ind w:firstLine="480" w:firstLineChars="200"/>
              <w:textAlignment w:val="center"/>
              <w:rPr>
                <w:rFonts w:ascii="宋体" w:hAnsi="宋体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/>
          <w:b/>
          <w:bCs/>
          <w:sz w:val="30"/>
        </w:rPr>
      </w:pPr>
    </w:p>
    <w:p>
      <w:pPr>
        <w:jc w:val="center"/>
        <w:rPr>
          <w:rFonts w:hint="eastAsia" w:eastAsia="黑体"/>
          <w:sz w:val="36"/>
          <w:highlight w:val="yellow"/>
        </w:rPr>
      </w:pPr>
      <w:r>
        <w:rPr>
          <w:rFonts w:hint="eastAsia" w:eastAsia="黑体"/>
          <w:sz w:val="36"/>
          <w:highlight w:val="none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10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2.8745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义务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补充耕地</w:t>
            </w:r>
            <w:r>
              <w:rPr>
                <w:rFonts w:hint="eastAsia" w:ascii="宋体" w:hAnsi="宋体"/>
                <w:color w:val="auto"/>
                <w:szCs w:val="21"/>
              </w:rPr>
              <w:t>责任</w:t>
            </w:r>
            <w:r>
              <w:rPr>
                <w:rFonts w:ascii="宋体" w:hAnsi="宋体"/>
                <w:color w:val="auto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140.1484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140.1484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t>440000202113391522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5.0053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5.0053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2.1499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2.1499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69266.5500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69266.5500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jc w:val="center"/>
        <w:rPr>
          <w:rFonts w:hint="eastAsia" w:eastAsia="黑体"/>
          <w:sz w:val="36"/>
        </w:rPr>
      </w:pPr>
    </w:p>
    <w:p>
      <w:pPr>
        <w:jc w:val="center"/>
        <w:rPr>
          <w:szCs w:val="21"/>
        </w:rPr>
      </w:pPr>
      <w:r>
        <w:rPr>
          <w:rFonts w:hint="eastAsia" w:ascii="宋体" w:hAnsi="宋体"/>
          <w:b/>
          <w:bCs/>
          <w:sz w:val="32"/>
        </w:rPr>
        <w:t>四、征收土地方案（汇总）</w:t>
      </w:r>
    </w:p>
    <w:p>
      <w:pPr>
        <w:spacing w:line="580" w:lineRule="exact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计量单位：万元/公顷、公顷、万元、人</w:t>
      </w:r>
    </w:p>
    <w:tbl>
      <w:tblPr>
        <w:tblStyle w:val="10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被征用土地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涉及的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宁西街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九如村股份经济联合社，九如村太村、腰山股份经济合作社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权属单位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征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补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偿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土地补偿费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安置补助费</w:t>
            </w:r>
            <w:r>
              <w:rPr>
                <w:rFonts w:hint="eastAsia" w:ascii="宋体" w:hAnsi="宋体"/>
                <w:sz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 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1.3313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0.7995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1.5803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3.7600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0.3002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其他农用地（不含养殖水面）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1.5151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3.3379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未利用地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-</w:t>
            </w:r>
          </w:p>
        </w:tc>
      </w:tr>
    </w:tbl>
    <w:p>
      <w:pPr>
        <w:spacing w:line="600" w:lineRule="exact"/>
        <w:jc w:val="center"/>
        <w:rPr>
          <w:rFonts w:hint="eastAsia" w:ascii="宋体" w:hAnsi="宋体"/>
          <w:sz w:val="24"/>
        </w:rPr>
      </w:pPr>
    </w:p>
    <w:p>
      <w:pPr>
        <w:spacing w:line="600" w:lineRule="exact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 xml:space="preserve">续一 ：                      </w:t>
      </w:r>
      <w:r>
        <w:rPr>
          <w:rFonts w:hint="eastAsia" w:ascii="宋体" w:hAnsi="宋体"/>
          <w:sz w:val="24"/>
          <w:highlight w:val="none"/>
        </w:rPr>
        <w:t xml:space="preserve">         计量单位：公顷、万元、人、亩/人</w:t>
      </w:r>
    </w:p>
    <w:tbl>
      <w:tblPr>
        <w:tblStyle w:val="10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068"/>
        <w:gridCol w:w="557"/>
        <w:gridCol w:w="1065"/>
        <w:gridCol w:w="2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费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名      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499.4268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171.9660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征地总费用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2565.0648</w:t>
            </w: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征地费用综合标准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需要安置的农业人口数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需要安置的劳动力人数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2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征地前人均耕地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征地后人均耕地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安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置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途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left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ind w:firstLine="480" w:firstLineChars="200"/>
              <w:jc w:val="both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lang w:val="en-US" w:eastAsia="zh-CN"/>
              </w:rPr>
              <w:t>按实际征地面积的10%安排留用地1.1477公顷，其中0.0002公顷拟在已批建设用地（粤府土审（02）〔2019〕87号）中落实，1.1475公顷在本批次内一并报批。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备</w:t>
            </w:r>
          </w:p>
          <w:p>
            <w:pPr>
              <w:spacing w:line="600" w:lineRule="exact"/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600" w:lineRule="exact"/>
              <w:jc w:val="both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>
      <w:pPr>
        <w:spacing w:line="58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4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554B6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675F1F"/>
    <w:rsid w:val="03CC6F97"/>
    <w:rsid w:val="050F78BC"/>
    <w:rsid w:val="054352FD"/>
    <w:rsid w:val="057C290E"/>
    <w:rsid w:val="07A0597E"/>
    <w:rsid w:val="07E54F72"/>
    <w:rsid w:val="08C31D7C"/>
    <w:rsid w:val="0ACD55F3"/>
    <w:rsid w:val="0BF064DB"/>
    <w:rsid w:val="0D68536F"/>
    <w:rsid w:val="0DEE2B85"/>
    <w:rsid w:val="10E5586B"/>
    <w:rsid w:val="121B345D"/>
    <w:rsid w:val="123E1AEE"/>
    <w:rsid w:val="12572401"/>
    <w:rsid w:val="14AF1CD7"/>
    <w:rsid w:val="14FF0EE7"/>
    <w:rsid w:val="15C036A7"/>
    <w:rsid w:val="15C06EAD"/>
    <w:rsid w:val="17356ABF"/>
    <w:rsid w:val="173774AC"/>
    <w:rsid w:val="17E87C3D"/>
    <w:rsid w:val="19B52602"/>
    <w:rsid w:val="1A5233E8"/>
    <w:rsid w:val="1A735661"/>
    <w:rsid w:val="1CE03C0B"/>
    <w:rsid w:val="1F79016B"/>
    <w:rsid w:val="1FFB1A14"/>
    <w:rsid w:val="20D248A7"/>
    <w:rsid w:val="210339BE"/>
    <w:rsid w:val="21963341"/>
    <w:rsid w:val="21972B38"/>
    <w:rsid w:val="226106C9"/>
    <w:rsid w:val="23211EC3"/>
    <w:rsid w:val="242F0F3A"/>
    <w:rsid w:val="25222972"/>
    <w:rsid w:val="25E140CB"/>
    <w:rsid w:val="263445AB"/>
    <w:rsid w:val="26573861"/>
    <w:rsid w:val="265A157E"/>
    <w:rsid w:val="2807514B"/>
    <w:rsid w:val="29192C18"/>
    <w:rsid w:val="29943CAD"/>
    <w:rsid w:val="2A212A0F"/>
    <w:rsid w:val="2C7951BE"/>
    <w:rsid w:val="2CAA574A"/>
    <w:rsid w:val="2D563D52"/>
    <w:rsid w:val="2F175248"/>
    <w:rsid w:val="2F2A47C5"/>
    <w:rsid w:val="30F849FA"/>
    <w:rsid w:val="316A1719"/>
    <w:rsid w:val="31B35802"/>
    <w:rsid w:val="32253F0D"/>
    <w:rsid w:val="33762E19"/>
    <w:rsid w:val="33B50B26"/>
    <w:rsid w:val="344B79A2"/>
    <w:rsid w:val="3799509E"/>
    <w:rsid w:val="38B57B45"/>
    <w:rsid w:val="39291830"/>
    <w:rsid w:val="39931A56"/>
    <w:rsid w:val="3A577892"/>
    <w:rsid w:val="3B7202BF"/>
    <w:rsid w:val="3BCD2AD8"/>
    <w:rsid w:val="3BD94F3B"/>
    <w:rsid w:val="3C350E52"/>
    <w:rsid w:val="3CB54D2E"/>
    <w:rsid w:val="3EA47B6D"/>
    <w:rsid w:val="3FA9029A"/>
    <w:rsid w:val="400E284C"/>
    <w:rsid w:val="407B176F"/>
    <w:rsid w:val="41385DEB"/>
    <w:rsid w:val="42077556"/>
    <w:rsid w:val="42164286"/>
    <w:rsid w:val="42B763FD"/>
    <w:rsid w:val="42BA1084"/>
    <w:rsid w:val="42C17E48"/>
    <w:rsid w:val="430F10E3"/>
    <w:rsid w:val="437134FD"/>
    <w:rsid w:val="43F02BE3"/>
    <w:rsid w:val="446966E3"/>
    <w:rsid w:val="447A5CC5"/>
    <w:rsid w:val="44B36CAB"/>
    <w:rsid w:val="475F5070"/>
    <w:rsid w:val="48847861"/>
    <w:rsid w:val="492739F7"/>
    <w:rsid w:val="4EE43832"/>
    <w:rsid w:val="504F2415"/>
    <w:rsid w:val="512C09E0"/>
    <w:rsid w:val="514779EC"/>
    <w:rsid w:val="52BD73A0"/>
    <w:rsid w:val="53632840"/>
    <w:rsid w:val="54573C6B"/>
    <w:rsid w:val="54601839"/>
    <w:rsid w:val="551D4C4A"/>
    <w:rsid w:val="57521BCD"/>
    <w:rsid w:val="57527C77"/>
    <w:rsid w:val="57B46B1A"/>
    <w:rsid w:val="58820078"/>
    <w:rsid w:val="58926BBF"/>
    <w:rsid w:val="596E0205"/>
    <w:rsid w:val="597A4043"/>
    <w:rsid w:val="5AE72627"/>
    <w:rsid w:val="5B5A2F2E"/>
    <w:rsid w:val="5BED0EC1"/>
    <w:rsid w:val="5BF603B0"/>
    <w:rsid w:val="5CF01CCE"/>
    <w:rsid w:val="5D374E0E"/>
    <w:rsid w:val="5DEF1486"/>
    <w:rsid w:val="61434960"/>
    <w:rsid w:val="61A9211D"/>
    <w:rsid w:val="63634792"/>
    <w:rsid w:val="64120B63"/>
    <w:rsid w:val="654A4D52"/>
    <w:rsid w:val="65600300"/>
    <w:rsid w:val="66A0613D"/>
    <w:rsid w:val="67680287"/>
    <w:rsid w:val="679C6BA1"/>
    <w:rsid w:val="67AA1B87"/>
    <w:rsid w:val="67C40926"/>
    <w:rsid w:val="68E24A58"/>
    <w:rsid w:val="68E43E47"/>
    <w:rsid w:val="69B34D41"/>
    <w:rsid w:val="6A6F57F3"/>
    <w:rsid w:val="6B465512"/>
    <w:rsid w:val="6D00301E"/>
    <w:rsid w:val="6D4C42A8"/>
    <w:rsid w:val="6FA562EB"/>
    <w:rsid w:val="70BF505C"/>
    <w:rsid w:val="70D77898"/>
    <w:rsid w:val="73D158D0"/>
    <w:rsid w:val="788F059A"/>
    <w:rsid w:val="78D70B54"/>
    <w:rsid w:val="79710D00"/>
    <w:rsid w:val="7A7B6C04"/>
    <w:rsid w:val="7BBA3085"/>
    <w:rsid w:val="7D2A7ECD"/>
    <w:rsid w:val="7E355C78"/>
    <w:rsid w:val="7EB7481C"/>
    <w:rsid w:val="7F032F35"/>
    <w:rsid w:val="7F2771B4"/>
    <w:rsid w:val="7F277369"/>
    <w:rsid w:val="7F2E790A"/>
    <w:rsid w:val="7F3D44C8"/>
    <w:rsid w:val="7F7C6325"/>
    <w:rsid w:val="7FB0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link w:val="13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nhideWhenUsed/>
    <w:qFormat/>
    <w:uiPriority w:val="99"/>
  </w:style>
  <w:style w:type="character" w:customStyle="1" w:styleId="11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正文文本 Char"/>
    <w:basedOn w:val="8"/>
    <w:link w:val="4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4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5">
    <w:name w:val="Char1"/>
    <w:basedOn w:val="1"/>
    <w:qFormat/>
    <w:uiPriority w:val="0"/>
    <w:pPr>
      <w:tabs>
        <w:tab w:val="left" w:pos="2280"/>
      </w:tabs>
    </w:pPr>
  </w:style>
  <w:style w:type="character" w:customStyle="1" w:styleId="16">
    <w:name w:val="批注框文本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李依琪</cp:lastModifiedBy>
  <cp:lastPrinted>2021-06-01T03:10:00Z</cp:lastPrinted>
  <dcterms:modified xsi:type="dcterms:W3CDTF">2022-06-07T02:05:35Z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