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Style w:val="11"/>
          <w:rFonts w:ascii="方正小标宋简体" w:hAnsi="方正小标宋简体" w:eastAsia="方正小标宋简体"/>
          <w:color w:val="auto"/>
          <w:sz w:val="28"/>
          <w:szCs w:val="28"/>
          <w:highlight w:val="none"/>
        </w:rPr>
      </w:pPr>
    </w:p>
    <w:p>
      <w:pPr>
        <w:spacing w:line="560" w:lineRule="exact"/>
        <w:jc w:val="both"/>
        <w:rPr>
          <w:rStyle w:val="11"/>
          <w:rFonts w:ascii="方正小标宋简体" w:hAnsi="方正小标宋简体" w:eastAsia="方正小标宋简体"/>
          <w:color w:val="auto"/>
          <w:sz w:val="44"/>
          <w:szCs w:val="44"/>
          <w:highlight w:val="none"/>
        </w:rPr>
      </w:pPr>
      <w:r>
        <w:rPr>
          <w:rStyle w:val="11"/>
          <w:rFonts w:ascii="方正小标宋简体" w:hAnsi="方正小标宋简体" w:eastAsia="方正小标宋简体"/>
          <w:color w:val="auto"/>
          <w:sz w:val="44"/>
          <w:szCs w:val="44"/>
          <w:highlight w:val="none"/>
        </w:rPr>
        <w:t>增城区推动纺织服装产业高质量发展扶持办法</w:t>
      </w:r>
    </w:p>
    <w:p>
      <w:pPr>
        <w:pStyle w:val="21"/>
        <w:spacing w:line="560" w:lineRule="exact"/>
        <w:ind w:left="0" w:leftChars="0"/>
        <w:jc w:val="center"/>
        <w:rPr>
          <w:rStyle w:val="11"/>
          <w:rFonts w:ascii="楷体" w:hAnsi="楷体" w:eastAsia="楷体"/>
          <w:color w:val="auto"/>
          <w:sz w:val="32"/>
          <w:szCs w:val="32"/>
          <w:highlight w:val="none"/>
        </w:rPr>
      </w:pPr>
      <w:r>
        <w:rPr>
          <w:rStyle w:val="11"/>
          <w:rFonts w:ascii="仿宋_GB2312" w:hAnsi="仿宋_GB2312" w:eastAsia="仿宋_GB2312"/>
          <w:color w:val="auto"/>
          <w:sz w:val="32"/>
          <w:szCs w:val="32"/>
          <w:highlight w:val="none"/>
        </w:rPr>
        <w:t>（</w:t>
      </w:r>
      <w:r>
        <w:rPr>
          <w:rStyle w:val="11"/>
          <w:rFonts w:hint="eastAsia" w:ascii="仿宋_GB2312" w:hAnsi="仿宋_GB2312" w:eastAsia="仿宋_GB2312"/>
          <w:color w:val="auto"/>
          <w:sz w:val="32"/>
          <w:szCs w:val="32"/>
          <w:highlight w:val="none"/>
          <w:lang w:eastAsia="zh-CN"/>
        </w:rPr>
        <w:t>公开征求意见稿</w:t>
      </w:r>
      <w:r>
        <w:rPr>
          <w:rStyle w:val="11"/>
          <w:rFonts w:ascii="仿宋_GB2312" w:hAnsi="仿宋_GB2312" w:eastAsia="仿宋_GB2312"/>
          <w:color w:val="auto"/>
          <w:sz w:val="32"/>
          <w:szCs w:val="32"/>
          <w:highlight w:val="none"/>
        </w:rPr>
        <w:t>）</w:t>
      </w:r>
    </w:p>
    <w:p>
      <w:pPr>
        <w:pStyle w:val="2"/>
        <w:spacing w:after="0" w:line="560" w:lineRule="exact"/>
        <w:jc w:val="both"/>
        <w:rPr>
          <w:rStyle w:val="11"/>
          <w:color w:val="auto"/>
          <w:highlight w:val="none"/>
        </w:rPr>
      </w:pPr>
    </w:p>
    <w:p>
      <w:pPr>
        <w:snapToGrid w:val="0"/>
        <w:spacing w:line="560" w:lineRule="exact"/>
        <w:jc w:val="center"/>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第一章 总则</w:t>
      </w:r>
    </w:p>
    <w:p>
      <w:pPr>
        <w:snapToGrid w:val="0"/>
        <w:spacing w:line="560" w:lineRule="exact"/>
        <w:ind w:firstLine="640" w:firstLineChars="20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第一条</w:t>
      </w:r>
      <w:r>
        <w:rPr>
          <w:rStyle w:val="11"/>
          <w:rFonts w:ascii="仿宋_GB2312" w:hAnsi="仿宋_GB2312" w:eastAsia="仿宋_GB2312"/>
          <w:color w:val="auto"/>
          <w:sz w:val="32"/>
          <w:szCs w:val="32"/>
          <w:highlight w:val="none"/>
        </w:rPr>
        <w:t xml:space="preserve"> 根据区委、区政府关于推动纺织服装产业高质量发展的工作部署，结合省、市相关产业政策文件规定，为稳</w:t>
      </w:r>
      <w:r>
        <w:rPr>
          <w:rStyle w:val="11"/>
          <w:rFonts w:hint="eastAsia" w:ascii="仿宋_GB2312" w:hAnsi="仿宋_GB2312" w:eastAsia="仿宋_GB2312"/>
          <w:color w:val="auto"/>
          <w:sz w:val="32"/>
          <w:szCs w:val="32"/>
          <w:highlight w:val="none"/>
          <w:lang w:eastAsia="zh-CN"/>
        </w:rPr>
        <w:t>步</w:t>
      </w:r>
      <w:bookmarkStart w:id="0" w:name="_GoBack"/>
      <w:bookmarkEnd w:id="0"/>
      <w:r>
        <w:rPr>
          <w:rStyle w:val="11"/>
          <w:rFonts w:ascii="仿宋_GB2312" w:hAnsi="仿宋_GB2312" w:eastAsia="仿宋_GB2312"/>
          <w:color w:val="auto"/>
          <w:sz w:val="32"/>
          <w:szCs w:val="32"/>
          <w:highlight w:val="none"/>
        </w:rPr>
        <w:t>提升我区纺织服装产业发展规模，推动生产制造等各环节高质量发展，打造具有核心竞争力的纺织服装产业集群，制定本办法。</w:t>
      </w:r>
    </w:p>
    <w:p>
      <w:pPr>
        <w:pStyle w:val="21"/>
        <w:spacing w:line="560" w:lineRule="exact"/>
        <w:ind w:left="0" w:leftChars="0" w:firstLine="640" w:firstLineChars="20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第二条</w:t>
      </w:r>
      <w:r>
        <w:rPr>
          <w:rStyle w:val="11"/>
          <w:rFonts w:ascii="仿宋_GB2312" w:hAnsi="仿宋_GB2312" w:eastAsia="仿宋_GB2312"/>
          <w:color w:val="auto"/>
          <w:sz w:val="32"/>
          <w:szCs w:val="32"/>
          <w:highlight w:val="none"/>
        </w:rPr>
        <w:t xml:space="preserve"> 本办法扶持对象，</w:t>
      </w:r>
      <w:r>
        <w:rPr>
          <w:rStyle w:val="11"/>
          <w:rFonts w:hint="eastAsia" w:ascii="仿宋_GB2312" w:hAnsi="仿宋_GB2312" w:eastAsia="仿宋_GB2312"/>
          <w:color w:val="auto"/>
          <w:sz w:val="32"/>
          <w:szCs w:val="32"/>
          <w:highlight w:val="none"/>
          <w:lang w:eastAsia="zh-CN"/>
        </w:rPr>
        <w:t>是指在增城区纳入统计的</w:t>
      </w:r>
      <w:r>
        <w:rPr>
          <w:rStyle w:val="11"/>
          <w:rFonts w:ascii="仿宋_GB2312" w:hAnsi="仿宋_GB2312" w:eastAsia="仿宋_GB2312"/>
          <w:color w:val="auto"/>
          <w:sz w:val="32"/>
          <w:szCs w:val="32"/>
          <w:highlight w:val="none"/>
        </w:rPr>
        <w:t>纺织服装产业链各环节企业</w:t>
      </w:r>
      <w:r>
        <w:rPr>
          <w:rStyle w:val="11"/>
          <w:rFonts w:hint="eastAsia" w:ascii="仿宋_GB2312" w:hAnsi="仿宋_GB2312" w:eastAsia="仿宋_GB2312"/>
          <w:color w:val="auto"/>
          <w:sz w:val="32"/>
          <w:szCs w:val="32"/>
          <w:highlight w:val="none"/>
          <w:lang w:eastAsia="zh-CN"/>
        </w:rPr>
        <w:t>，</w:t>
      </w:r>
      <w:r>
        <w:rPr>
          <w:rStyle w:val="11"/>
          <w:rFonts w:ascii="仿宋_GB2312" w:hAnsi="仿宋_GB2312" w:eastAsia="仿宋_GB2312"/>
          <w:color w:val="auto"/>
          <w:sz w:val="32"/>
          <w:szCs w:val="32"/>
          <w:highlight w:val="none"/>
        </w:rPr>
        <w:t>以及带动全区纺织服装产业规模发展的企业。</w:t>
      </w:r>
    </w:p>
    <w:p>
      <w:pPr>
        <w:pStyle w:val="23"/>
        <w:spacing w:line="560" w:lineRule="exact"/>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 xml:space="preserve">           </w:t>
      </w:r>
    </w:p>
    <w:p>
      <w:pPr>
        <w:pStyle w:val="23"/>
        <w:spacing w:line="560" w:lineRule="exact"/>
        <w:jc w:val="center"/>
        <w:rPr>
          <w:rStyle w:val="11"/>
          <w:rFonts w:ascii="黑体" w:hAnsi="黑体" w:eastAsia="黑体"/>
          <w:color w:val="auto"/>
          <w:sz w:val="32"/>
          <w:szCs w:val="32"/>
          <w:highlight w:val="none"/>
        </w:rPr>
      </w:pPr>
      <w:r>
        <w:rPr>
          <w:rStyle w:val="11"/>
          <w:rFonts w:ascii="黑体" w:hAnsi="黑体" w:eastAsia="黑体"/>
          <w:color w:val="auto"/>
          <w:sz w:val="32"/>
          <w:szCs w:val="32"/>
          <w:highlight w:val="none"/>
        </w:rPr>
        <w:t>第二章 支持企业扩大规模、提升产能</w:t>
      </w:r>
    </w:p>
    <w:p>
      <w:pPr>
        <w:spacing w:line="560" w:lineRule="exact"/>
        <w:ind w:firstLine="640" w:firstLineChars="200"/>
        <w:jc w:val="both"/>
        <w:rPr>
          <w:rStyle w:val="11"/>
          <w:rFonts w:ascii="楷体_GB2312" w:hAnsi="楷体_GB2312" w:eastAsia="楷体_GB2312"/>
          <w:color w:val="auto"/>
          <w:sz w:val="32"/>
          <w:szCs w:val="32"/>
          <w:highlight w:val="none"/>
        </w:rPr>
      </w:pPr>
      <w:r>
        <w:rPr>
          <w:rStyle w:val="11"/>
          <w:rFonts w:ascii="黑体" w:hAnsi="黑体" w:eastAsia="黑体"/>
          <w:color w:val="auto"/>
          <w:sz w:val="32"/>
          <w:szCs w:val="32"/>
          <w:highlight w:val="none"/>
        </w:rPr>
        <w:t>第三条</w:t>
      </w:r>
      <w:r>
        <w:rPr>
          <w:rStyle w:val="11"/>
          <w:rFonts w:ascii="楷体_GB2312" w:hAnsi="楷体_GB2312" w:eastAsia="楷体_GB2312"/>
          <w:color w:val="auto"/>
          <w:sz w:val="32"/>
          <w:szCs w:val="32"/>
          <w:highlight w:val="none"/>
        </w:rPr>
        <w:t xml:space="preserve"> 【规模提升奖励】</w:t>
      </w:r>
    </w:p>
    <w:p>
      <w:pPr>
        <w:spacing w:line="560" w:lineRule="exact"/>
        <w:ind w:firstLine="640" w:firstLineChars="200"/>
        <w:jc w:val="both"/>
        <w:rPr>
          <w:rStyle w:val="11"/>
          <w:rFonts w:ascii="仿宋_GB2312" w:hAnsi="仿宋_GB2312" w:eastAsia="仿宋_GB2312"/>
          <w:color w:val="auto"/>
          <w:sz w:val="32"/>
          <w:szCs w:val="32"/>
          <w:highlight w:val="none"/>
        </w:rPr>
      </w:pPr>
      <w:r>
        <w:rPr>
          <w:rStyle w:val="11"/>
          <w:rFonts w:hint="eastAsia" w:ascii="仿宋_GB2312" w:hAnsi="仿宋_GB2312" w:eastAsia="仿宋_GB2312"/>
          <w:color w:val="auto"/>
          <w:sz w:val="32"/>
          <w:szCs w:val="32"/>
          <w:highlight w:val="none"/>
          <w:lang w:eastAsia="zh-CN"/>
        </w:rPr>
        <w:t>（一）自本办法实施之日起</w:t>
      </w:r>
      <w:r>
        <w:rPr>
          <w:rStyle w:val="11"/>
          <w:rFonts w:ascii="仿宋_GB2312" w:hAnsi="仿宋_GB2312" w:eastAsia="仿宋_GB2312"/>
          <w:color w:val="auto"/>
          <w:sz w:val="32"/>
          <w:szCs w:val="32"/>
          <w:highlight w:val="none"/>
        </w:rPr>
        <w:t>对当年产值首次超过1亿元、3亿元、5亿元的纺织服装制造企业，分别给予10万元、20万元、30万元的一次性奖励。</w:t>
      </w:r>
    </w:p>
    <w:p>
      <w:pPr>
        <w:spacing w:line="560" w:lineRule="exact"/>
        <w:ind w:firstLine="640" w:firstLineChars="200"/>
        <w:jc w:val="both"/>
        <w:rPr>
          <w:rStyle w:val="11"/>
          <w:rFonts w:ascii="仿宋_GB2312" w:hAnsi="仿宋_GB2312" w:eastAsia="仿宋_GB2312"/>
          <w:color w:val="auto"/>
          <w:sz w:val="32"/>
          <w:szCs w:val="32"/>
          <w:highlight w:val="none"/>
        </w:rPr>
      </w:pPr>
      <w:r>
        <w:rPr>
          <w:rStyle w:val="11"/>
          <w:rFonts w:hint="eastAsia" w:ascii="仿宋_GB2312" w:hAnsi="仿宋_GB2312" w:eastAsia="仿宋_GB2312"/>
          <w:color w:val="auto"/>
          <w:sz w:val="32"/>
          <w:szCs w:val="32"/>
          <w:highlight w:val="none"/>
          <w:lang w:eastAsia="zh-CN"/>
        </w:rPr>
        <w:t>（二）</w:t>
      </w:r>
      <w:r>
        <w:rPr>
          <w:rStyle w:val="11"/>
          <w:rFonts w:ascii="仿宋_GB2312" w:hAnsi="仿宋_GB2312" w:eastAsia="仿宋_GB2312"/>
          <w:color w:val="auto"/>
          <w:sz w:val="32"/>
          <w:szCs w:val="32"/>
          <w:highlight w:val="none"/>
        </w:rPr>
        <w:t>对连续3年</w:t>
      </w:r>
      <w:r>
        <w:rPr>
          <w:rStyle w:val="11"/>
          <w:rFonts w:hint="eastAsia" w:ascii="仿宋_GB2312" w:hAnsi="仿宋_GB2312" w:eastAsia="仿宋_GB2312"/>
          <w:color w:val="auto"/>
          <w:sz w:val="32"/>
          <w:szCs w:val="32"/>
          <w:highlight w:val="none"/>
          <w:lang w:eastAsia="zh-CN"/>
        </w:rPr>
        <w:t>年</w:t>
      </w:r>
      <w:r>
        <w:rPr>
          <w:rStyle w:val="11"/>
          <w:rFonts w:ascii="仿宋_GB2312" w:hAnsi="仿宋_GB2312" w:eastAsia="仿宋_GB2312"/>
          <w:color w:val="auto"/>
          <w:sz w:val="32"/>
          <w:szCs w:val="32"/>
          <w:highlight w:val="none"/>
        </w:rPr>
        <w:t>产值保持1亿元、3亿元、5亿元以上且正增长的纺织服装制造企业，分别给予10万元、20万元、30万元的滚动奖励。</w:t>
      </w:r>
    </w:p>
    <w:p>
      <w:pPr>
        <w:pStyle w:val="23"/>
        <w:spacing w:line="560" w:lineRule="exact"/>
        <w:ind w:firstLine="640"/>
        <w:jc w:val="both"/>
        <w:rPr>
          <w:rStyle w:val="11"/>
          <w:rFonts w:ascii="楷体_GB2312" w:hAnsi="楷体_GB2312" w:eastAsia="楷体_GB2312"/>
          <w:color w:val="auto"/>
          <w:kern w:val="2"/>
          <w:sz w:val="32"/>
          <w:szCs w:val="32"/>
          <w:highlight w:val="none"/>
        </w:rPr>
      </w:pPr>
      <w:r>
        <w:rPr>
          <w:rStyle w:val="11"/>
          <w:rFonts w:ascii="黑体" w:hAnsi="黑体" w:eastAsia="黑体"/>
          <w:color w:val="auto"/>
          <w:sz w:val="32"/>
          <w:szCs w:val="32"/>
          <w:highlight w:val="none"/>
        </w:rPr>
        <w:t>第四条</w:t>
      </w:r>
      <w:r>
        <w:rPr>
          <w:rStyle w:val="11"/>
          <w:rFonts w:ascii="仿宋_GB2312" w:hAnsi="仿宋_GB2312" w:eastAsia="仿宋_GB2312"/>
          <w:color w:val="auto"/>
          <w:sz w:val="32"/>
          <w:szCs w:val="32"/>
          <w:highlight w:val="none"/>
        </w:rPr>
        <w:t xml:space="preserve"> 【</w:t>
      </w:r>
      <w:r>
        <w:rPr>
          <w:rStyle w:val="11"/>
          <w:rFonts w:hint="eastAsia" w:ascii="楷体_GB2312" w:hAnsi="楷体_GB2312" w:eastAsia="楷体_GB2312"/>
          <w:color w:val="auto"/>
          <w:kern w:val="2"/>
          <w:sz w:val="32"/>
          <w:szCs w:val="32"/>
          <w:highlight w:val="none"/>
          <w:lang w:eastAsia="zh-CN"/>
        </w:rPr>
        <w:t>龙头</w:t>
      </w:r>
      <w:r>
        <w:rPr>
          <w:rStyle w:val="11"/>
          <w:rFonts w:ascii="楷体_GB2312" w:hAnsi="楷体_GB2312" w:eastAsia="楷体_GB2312"/>
          <w:color w:val="auto"/>
          <w:kern w:val="2"/>
          <w:sz w:val="32"/>
          <w:szCs w:val="32"/>
          <w:highlight w:val="none"/>
        </w:rPr>
        <w:t>带动奖励</w:t>
      </w:r>
      <w:r>
        <w:rPr>
          <w:rStyle w:val="11"/>
          <w:rFonts w:ascii="仿宋_GB2312" w:hAnsi="仿宋_GB2312" w:eastAsia="仿宋_GB2312"/>
          <w:color w:val="auto"/>
          <w:sz w:val="32"/>
          <w:szCs w:val="32"/>
          <w:highlight w:val="none"/>
        </w:rPr>
        <w:t>】</w:t>
      </w:r>
    </w:p>
    <w:p>
      <w:pPr>
        <w:pStyle w:val="23"/>
        <w:spacing w:line="560" w:lineRule="exact"/>
        <w:ind w:firstLine="640"/>
        <w:jc w:val="both"/>
        <w:rPr>
          <w:rStyle w:val="11"/>
          <w:rFonts w:ascii="黑体" w:hAnsi="黑体" w:eastAsia="仿宋_GB2312"/>
          <w:color w:val="auto"/>
          <w:kern w:val="2"/>
          <w:sz w:val="32"/>
          <w:szCs w:val="32"/>
          <w:highlight w:val="none"/>
        </w:rPr>
      </w:pPr>
      <w:r>
        <w:rPr>
          <w:rStyle w:val="11"/>
          <w:rFonts w:ascii="仿宋_GB2312" w:hAnsi="仿宋_GB2312" w:eastAsia="仿宋_GB2312"/>
          <w:color w:val="auto"/>
          <w:sz w:val="32"/>
          <w:szCs w:val="32"/>
          <w:highlight w:val="none"/>
        </w:rPr>
        <w:t>鼓励纺织服装企业在生产运营各环节与区内上下游企业形成紧密业务共同体，</w:t>
      </w:r>
      <w:r>
        <w:rPr>
          <w:rStyle w:val="11"/>
          <w:rFonts w:ascii="仿宋_GB2312" w:hAnsi="仿宋_GB2312" w:eastAsia="仿宋_GB2312"/>
          <w:color w:val="auto"/>
          <w:kern w:val="2"/>
          <w:sz w:val="32"/>
          <w:szCs w:val="32"/>
          <w:highlight w:val="none"/>
        </w:rPr>
        <w:t>通过整合行业资源，推动产业链各环节企业业务链接，实现自主研、产、销一条龙的柔性供应链体系。对</w:t>
      </w:r>
      <w:r>
        <w:rPr>
          <w:rStyle w:val="11"/>
          <w:rFonts w:ascii="仿宋_GB2312" w:hAnsi="仿宋_GB2312" w:eastAsia="仿宋_GB2312"/>
          <w:color w:val="auto"/>
          <w:sz w:val="32"/>
          <w:szCs w:val="32"/>
          <w:highlight w:val="none"/>
        </w:rPr>
        <w:t>通过自身业务直接带动区内纺织服装制造企业年产值合计每新增10亿元的，给予100万元</w:t>
      </w:r>
      <w:r>
        <w:rPr>
          <w:rStyle w:val="11"/>
          <w:rFonts w:hint="eastAsia" w:ascii="仿宋_GB2312" w:hAnsi="仿宋_GB2312" w:eastAsia="仿宋_GB2312"/>
          <w:color w:val="auto"/>
          <w:sz w:val="32"/>
          <w:szCs w:val="32"/>
          <w:highlight w:val="none"/>
          <w:lang w:eastAsia="zh-CN"/>
        </w:rPr>
        <w:t>的</w:t>
      </w:r>
      <w:r>
        <w:rPr>
          <w:rStyle w:val="11"/>
          <w:rFonts w:ascii="仿宋_GB2312" w:hAnsi="仿宋_GB2312" w:eastAsia="仿宋_GB2312"/>
          <w:color w:val="auto"/>
          <w:sz w:val="32"/>
          <w:szCs w:val="32"/>
          <w:highlight w:val="none"/>
        </w:rPr>
        <w:t>带动奖励。</w:t>
      </w:r>
    </w:p>
    <w:p>
      <w:pPr>
        <w:pStyle w:val="23"/>
        <w:spacing w:line="560" w:lineRule="exact"/>
        <w:ind w:firstLine="640"/>
        <w:jc w:val="both"/>
        <w:rPr>
          <w:rStyle w:val="11"/>
          <w:rFonts w:ascii="楷体" w:hAnsi="楷体" w:eastAsia="楷体"/>
          <w:color w:val="auto"/>
          <w:kern w:val="2"/>
          <w:sz w:val="32"/>
          <w:szCs w:val="32"/>
          <w:highlight w:val="none"/>
        </w:rPr>
      </w:pPr>
      <w:r>
        <w:rPr>
          <w:rStyle w:val="11"/>
          <w:rFonts w:ascii="黑体" w:hAnsi="黑体" w:eastAsia="黑体"/>
          <w:color w:val="auto"/>
          <w:kern w:val="2"/>
          <w:sz w:val="32"/>
          <w:szCs w:val="32"/>
          <w:highlight w:val="none"/>
        </w:rPr>
        <w:t>第五条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联动帮扶奖励</w:t>
      </w:r>
      <w:r>
        <w:rPr>
          <w:rStyle w:val="11"/>
          <w:rFonts w:ascii="仿宋_GB2312" w:hAnsi="仿宋_GB2312" w:eastAsia="仿宋_GB2312"/>
          <w:color w:val="auto"/>
          <w:kern w:val="2"/>
          <w:sz w:val="32"/>
          <w:szCs w:val="32"/>
          <w:highlight w:val="none"/>
        </w:rPr>
        <w:t>】</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kern w:val="2"/>
          <w:sz w:val="32"/>
          <w:szCs w:val="32"/>
          <w:highlight w:val="none"/>
        </w:rPr>
        <w:t>当年保持产值正增长的规模以上</w:t>
      </w:r>
      <w:r>
        <w:rPr>
          <w:rStyle w:val="11"/>
          <w:rFonts w:ascii="仿宋_GB2312" w:hAnsi="仿宋_GB2312" w:eastAsia="仿宋_GB2312"/>
          <w:color w:val="auto"/>
          <w:sz w:val="32"/>
          <w:szCs w:val="32"/>
          <w:highlight w:val="none"/>
        </w:rPr>
        <w:t>纺织服装制造企业，</w:t>
      </w:r>
      <w:r>
        <w:rPr>
          <w:rStyle w:val="11"/>
          <w:rFonts w:ascii="仿宋_GB2312" w:hAnsi="仿宋_GB2312" w:eastAsia="仿宋_GB2312"/>
          <w:color w:val="auto"/>
          <w:kern w:val="2"/>
          <w:sz w:val="32"/>
          <w:szCs w:val="32"/>
          <w:highlight w:val="none"/>
        </w:rPr>
        <w:t>通过采购配套产品、委外加工等方式帮扶区内无资产关联的</w:t>
      </w:r>
      <w:r>
        <w:rPr>
          <w:rStyle w:val="11"/>
          <w:rFonts w:hint="eastAsia" w:ascii="仿宋_GB2312" w:hAnsi="仿宋_GB2312" w:eastAsia="仿宋_GB2312"/>
          <w:color w:val="auto"/>
          <w:kern w:val="2"/>
          <w:sz w:val="32"/>
          <w:szCs w:val="32"/>
          <w:highlight w:val="none"/>
          <w:lang w:eastAsia="zh-CN"/>
        </w:rPr>
        <w:t>小微</w:t>
      </w:r>
      <w:r>
        <w:rPr>
          <w:rStyle w:val="11"/>
          <w:rFonts w:ascii="仿宋_GB2312" w:hAnsi="仿宋_GB2312" w:eastAsia="仿宋_GB2312"/>
          <w:color w:val="auto"/>
          <w:kern w:val="2"/>
          <w:sz w:val="32"/>
          <w:szCs w:val="32"/>
          <w:highlight w:val="none"/>
        </w:rPr>
        <w:t>企业，带动</w:t>
      </w:r>
      <w:r>
        <w:rPr>
          <w:rStyle w:val="11"/>
          <w:rFonts w:hint="eastAsia" w:ascii="仿宋_GB2312" w:hAnsi="仿宋_GB2312" w:eastAsia="仿宋_GB2312"/>
          <w:color w:val="auto"/>
          <w:kern w:val="2"/>
          <w:sz w:val="32"/>
          <w:szCs w:val="32"/>
          <w:highlight w:val="none"/>
          <w:lang w:eastAsia="zh-CN"/>
        </w:rPr>
        <w:t>小微企业</w:t>
      </w:r>
      <w:r>
        <w:rPr>
          <w:rStyle w:val="11"/>
          <w:rFonts w:ascii="仿宋_GB2312" w:hAnsi="仿宋_GB2312" w:eastAsia="仿宋_GB2312"/>
          <w:color w:val="auto"/>
          <w:kern w:val="2"/>
          <w:sz w:val="32"/>
          <w:szCs w:val="32"/>
          <w:highlight w:val="none"/>
        </w:rPr>
        <w:t>发展并产生产值贡献的，按照当年双方交易额的</w:t>
      </w:r>
      <w:r>
        <w:rPr>
          <w:rStyle w:val="11"/>
          <w:rFonts w:hint="eastAsia" w:ascii="仿宋_GB2312" w:hAnsi="仿宋_GB2312" w:eastAsia="仿宋_GB2312"/>
          <w:color w:val="auto"/>
          <w:kern w:val="2"/>
          <w:sz w:val="32"/>
          <w:szCs w:val="32"/>
          <w:highlight w:val="none"/>
          <w:lang w:val="en-US" w:eastAsia="zh-CN"/>
        </w:rPr>
        <w:t>10</w:t>
      </w:r>
      <w:r>
        <w:rPr>
          <w:rStyle w:val="11"/>
          <w:rFonts w:ascii="仿宋_GB2312" w:hAnsi="仿宋_GB2312" w:eastAsia="仿宋_GB2312"/>
          <w:color w:val="auto"/>
          <w:kern w:val="2"/>
          <w:sz w:val="32"/>
          <w:szCs w:val="32"/>
          <w:highlight w:val="none"/>
        </w:rPr>
        <w:t>%给予补助</w:t>
      </w:r>
      <w:r>
        <w:rPr>
          <w:rStyle w:val="11"/>
          <w:rFonts w:ascii="仿宋_GB2312" w:hAnsi="仿宋_GB2312" w:eastAsia="仿宋_GB2312"/>
          <w:color w:val="auto"/>
          <w:sz w:val="32"/>
          <w:szCs w:val="32"/>
          <w:highlight w:val="none"/>
        </w:rPr>
        <w:t>。</w:t>
      </w:r>
    </w:p>
    <w:p>
      <w:pPr>
        <w:pStyle w:val="23"/>
        <w:spacing w:line="560" w:lineRule="exact"/>
        <w:ind w:firstLine="64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第六条</w:t>
      </w:r>
      <w:r>
        <w:rPr>
          <w:rStyle w:val="11"/>
          <w:rFonts w:ascii="仿宋_GB2312" w:hAnsi="仿宋_GB2312" w:eastAsia="仿宋_GB2312"/>
          <w:color w:val="auto"/>
          <w:sz w:val="32"/>
          <w:szCs w:val="32"/>
          <w:highlight w:val="none"/>
        </w:rPr>
        <w:t xml:space="preserve"> 【</w:t>
      </w:r>
      <w:r>
        <w:rPr>
          <w:rStyle w:val="11"/>
          <w:rFonts w:ascii="楷体" w:hAnsi="楷体" w:eastAsia="楷体"/>
          <w:color w:val="auto"/>
          <w:sz w:val="32"/>
          <w:szCs w:val="32"/>
          <w:highlight w:val="none"/>
        </w:rPr>
        <w:t>新建载体补助</w:t>
      </w:r>
      <w:r>
        <w:rPr>
          <w:rStyle w:val="11"/>
          <w:rFonts w:ascii="仿宋_GB2312" w:hAnsi="仿宋_GB2312" w:eastAsia="仿宋_GB2312"/>
          <w:color w:val="auto"/>
          <w:sz w:val="32"/>
          <w:szCs w:val="32"/>
          <w:highlight w:val="none"/>
        </w:rPr>
        <w:t>】</w:t>
      </w:r>
    </w:p>
    <w:p>
      <w:pPr>
        <w:pStyle w:val="23"/>
        <w:spacing w:line="560" w:lineRule="exact"/>
        <w:ind w:firstLine="640"/>
        <w:jc w:val="both"/>
        <w:rPr>
          <w:rStyle w:val="11"/>
          <w:rFonts w:hint="eastAsia" w:ascii="仿宋_GB2312" w:hAnsi="仿宋_GB2312" w:eastAsia="仿宋_GB2312"/>
          <w:color w:val="auto"/>
          <w:sz w:val="32"/>
          <w:szCs w:val="32"/>
          <w:highlight w:val="none"/>
          <w:lang w:eastAsia="zh-CN"/>
        </w:rPr>
      </w:pPr>
      <w:r>
        <w:rPr>
          <w:rStyle w:val="11"/>
          <w:rFonts w:ascii="仿宋_GB2312" w:hAnsi="仿宋_GB2312" w:eastAsia="仿宋_GB2312"/>
          <w:color w:val="auto"/>
          <w:sz w:val="32"/>
          <w:szCs w:val="32"/>
          <w:highlight w:val="none"/>
        </w:rPr>
        <w:t>鼓励国有企业或其他市场主体参与，</w:t>
      </w:r>
      <w:r>
        <w:rPr>
          <w:rStyle w:val="11"/>
          <w:rFonts w:hint="eastAsia" w:ascii="仿宋_GB2312" w:hAnsi="仿宋_GB2312" w:eastAsia="仿宋_GB2312"/>
          <w:color w:val="auto"/>
          <w:sz w:val="32"/>
          <w:szCs w:val="32"/>
          <w:highlight w:val="none"/>
          <w:lang w:eastAsia="zh-CN"/>
        </w:rPr>
        <w:t>在工业产业区块范围内</w:t>
      </w:r>
      <w:r>
        <w:rPr>
          <w:rStyle w:val="11"/>
          <w:rFonts w:ascii="仿宋_GB2312" w:hAnsi="仿宋_GB2312" w:eastAsia="仿宋_GB2312"/>
          <w:color w:val="auto"/>
          <w:sz w:val="32"/>
          <w:szCs w:val="32"/>
          <w:highlight w:val="none"/>
        </w:rPr>
        <w:t>通过新增工业用地、盘活现有工业园或村集体留用地、改造升级旧厂房用地等途径，建设纺织服装产业集聚园区</w:t>
      </w:r>
      <w:r>
        <w:rPr>
          <w:rStyle w:val="11"/>
          <w:rFonts w:hint="eastAsia" w:ascii="仿宋_GB2312" w:hAnsi="仿宋_GB2312" w:eastAsia="仿宋_GB2312"/>
          <w:color w:val="auto"/>
          <w:sz w:val="32"/>
          <w:szCs w:val="32"/>
          <w:highlight w:val="none"/>
          <w:lang w:eastAsia="zh-CN"/>
        </w:rPr>
        <w:t>。</w:t>
      </w:r>
    </w:p>
    <w:p>
      <w:pPr>
        <w:pStyle w:val="23"/>
        <w:spacing w:line="560" w:lineRule="exact"/>
        <w:ind w:firstLine="640"/>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（一）引进纺织服装制造企业当年合计产值达5亿元以上的，对基建部分固定资产投资额达到5000万元以上的</w:t>
      </w:r>
      <w:r>
        <w:rPr>
          <w:rStyle w:val="11"/>
          <w:rFonts w:hint="eastAsia" w:ascii="仿宋_GB2312" w:hAnsi="仿宋_GB2312" w:eastAsia="仿宋_GB2312"/>
          <w:color w:val="auto"/>
          <w:sz w:val="32"/>
          <w:szCs w:val="32"/>
          <w:highlight w:val="none"/>
          <w:lang w:eastAsia="zh-CN"/>
        </w:rPr>
        <w:t>产业用房</w:t>
      </w:r>
      <w:r>
        <w:rPr>
          <w:rStyle w:val="11"/>
          <w:rFonts w:ascii="仿宋_GB2312" w:hAnsi="仿宋_GB2312" w:eastAsia="仿宋_GB2312"/>
          <w:color w:val="auto"/>
          <w:sz w:val="32"/>
          <w:szCs w:val="32"/>
          <w:highlight w:val="none"/>
        </w:rPr>
        <w:t>项目，按固定资产投资额的2%给予奖励，单个项目</w:t>
      </w:r>
      <w:r>
        <w:rPr>
          <w:rStyle w:val="11"/>
          <w:rFonts w:hint="eastAsia" w:ascii="仿宋_GB2312" w:hAnsi="仿宋_GB2312" w:eastAsia="仿宋_GB2312"/>
          <w:color w:val="auto"/>
          <w:sz w:val="32"/>
          <w:szCs w:val="32"/>
          <w:highlight w:val="none"/>
        </w:rPr>
        <w:t>获得</w:t>
      </w:r>
      <w:r>
        <w:rPr>
          <w:rStyle w:val="11"/>
          <w:rFonts w:ascii="仿宋_GB2312" w:hAnsi="仿宋_GB2312" w:eastAsia="仿宋_GB2312"/>
          <w:color w:val="auto"/>
          <w:sz w:val="32"/>
          <w:szCs w:val="32"/>
          <w:highlight w:val="none"/>
        </w:rPr>
        <w:t>该项奖励累计不超过1000万元。</w:t>
      </w:r>
    </w:p>
    <w:p>
      <w:pPr>
        <w:pStyle w:val="23"/>
        <w:spacing w:line="560" w:lineRule="exact"/>
        <w:ind w:firstLine="640"/>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（二）支持符合上述第（一）款</w:t>
      </w:r>
      <w:r>
        <w:rPr>
          <w:rStyle w:val="11"/>
          <w:rFonts w:hint="eastAsia" w:ascii="仿宋_GB2312" w:hAnsi="仿宋_GB2312" w:eastAsia="仿宋_GB2312"/>
          <w:color w:val="auto"/>
          <w:sz w:val="32"/>
          <w:szCs w:val="32"/>
          <w:highlight w:val="none"/>
          <w:lang w:eastAsia="zh-CN"/>
        </w:rPr>
        <w:t>并在国有普通工业用地上</w:t>
      </w:r>
      <w:r>
        <w:rPr>
          <w:rStyle w:val="11"/>
          <w:rFonts w:ascii="仿宋_GB2312" w:hAnsi="仿宋_GB2312" w:eastAsia="仿宋_GB2312"/>
          <w:color w:val="auto"/>
          <w:sz w:val="32"/>
          <w:szCs w:val="32"/>
          <w:highlight w:val="none"/>
        </w:rPr>
        <w:t>已确权登记的</w:t>
      </w:r>
      <w:r>
        <w:rPr>
          <w:rStyle w:val="11"/>
          <w:rFonts w:hint="eastAsia" w:ascii="仿宋_GB2312" w:hAnsi="仿宋_GB2312" w:eastAsia="仿宋_GB2312"/>
          <w:color w:val="auto"/>
          <w:sz w:val="32"/>
          <w:szCs w:val="32"/>
          <w:highlight w:val="none"/>
          <w:lang w:eastAsia="zh-CN"/>
        </w:rPr>
        <w:t>产业用房</w:t>
      </w:r>
      <w:r>
        <w:rPr>
          <w:rStyle w:val="11"/>
          <w:rFonts w:ascii="仿宋_GB2312" w:hAnsi="仿宋_GB2312" w:eastAsia="仿宋_GB2312"/>
          <w:color w:val="auto"/>
          <w:sz w:val="32"/>
          <w:szCs w:val="32"/>
          <w:highlight w:val="none"/>
        </w:rPr>
        <w:t>，可按幢、层</w:t>
      </w:r>
      <w:r>
        <w:rPr>
          <w:rStyle w:val="11"/>
          <w:rFonts w:hint="eastAsia" w:ascii="仿宋_GB2312" w:hAnsi="仿宋_GB2312" w:eastAsia="仿宋_GB2312"/>
          <w:color w:val="auto"/>
          <w:sz w:val="32"/>
          <w:szCs w:val="32"/>
          <w:highlight w:val="none"/>
          <w:lang w:eastAsia="zh-CN"/>
        </w:rPr>
        <w:t>、间</w:t>
      </w:r>
      <w:r>
        <w:rPr>
          <w:rStyle w:val="11"/>
          <w:rFonts w:ascii="仿宋_GB2312" w:hAnsi="仿宋_GB2312" w:eastAsia="仿宋_GB2312"/>
          <w:color w:val="auto"/>
          <w:sz w:val="32"/>
          <w:szCs w:val="32"/>
          <w:highlight w:val="none"/>
        </w:rPr>
        <w:t>等固定界限为基本单元分割登记、转让，最小单元的建筑面积不低于500平方米</w:t>
      </w:r>
      <w:r>
        <w:rPr>
          <w:rStyle w:val="11"/>
          <w:rFonts w:hint="eastAsia" w:ascii="仿宋_GB2312" w:hAnsi="仿宋_GB2312" w:eastAsia="仿宋_GB2312"/>
          <w:color w:val="auto"/>
          <w:sz w:val="32"/>
          <w:szCs w:val="32"/>
          <w:highlight w:val="none"/>
          <w:lang w:eastAsia="zh-CN"/>
        </w:rPr>
        <w:t>，受让主体须为经工业和信息化部门认定的产业链合作伙伴企业。产业用房分割转让的比例不超过总计容建筑面积在扣除配套行政办公及生活服务设施计容建筑面积后的</w:t>
      </w:r>
      <w:r>
        <w:rPr>
          <w:rStyle w:val="11"/>
          <w:rFonts w:hint="eastAsia" w:ascii="仿宋_GB2312" w:hAnsi="仿宋_GB2312" w:eastAsia="仿宋_GB2312"/>
          <w:color w:val="auto"/>
          <w:sz w:val="32"/>
          <w:szCs w:val="32"/>
          <w:highlight w:val="none"/>
          <w:lang w:val="en-US" w:eastAsia="zh-CN"/>
        </w:rPr>
        <w:t>60%。</w:t>
      </w:r>
      <w:r>
        <w:rPr>
          <w:rStyle w:val="11"/>
          <w:rFonts w:hint="eastAsia" w:ascii="仿宋_GB2312" w:hAnsi="仿宋_GB2312" w:eastAsia="仿宋_GB2312"/>
          <w:color w:val="auto"/>
          <w:sz w:val="32"/>
          <w:szCs w:val="32"/>
          <w:highlight w:val="none"/>
          <w:lang w:eastAsia="zh-CN"/>
        </w:rPr>
        <w:t>产业用房</w:t>
      </w:r>
      <w:r>
        <w:rPr>
          <w:rStyle w:val="11"/>
          <w:rFonts w:ascii="仿宋_GB2312" w:hAnsi="仿宋_GB2312" w:eastAsia="仿宋_GB2312"/>
          <w:color w:val="auto"/>
          <w:sz w:val="32"/>
          <w:szCs w:val="32"/>
          <w:highlight w:val="none"/>
        </w:rPr>
        <w:t>及配套设施用房自完成分割转让不动产登记之日起5年内不得再次转让。</w:t>
      </w:r>
    </w:p>
    <w:p>
      <w:pPr>
        <w:pStyle w:val="23"/>
        <w:spacing w:line="560" w:lineRule="exact"/>
        <w:ind w:firstLine="640"/>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（三）对购买或租用上述第（一）（二）款</w:t>
      </w:r>
      <w:r>
        <w:rPr>
          <w:rStyle w:val="11"/>
          <w:rFonts w:hint="eastAsia" w:ascii="仿宋_GB2312" w:hAnsi="仿宋_GB2312" w:eastAsia="仿宋_GB2312"/>
          <w:color w:val="auto"/>
          <w:sz w:val="32"/>
          <w:szCs w:val="32"/>
          <w:highlight w:val="none"/>
          <w:lang w:eastAsia="zh-CN"/>
        </w:rPr>
        <w:t>产业用房</w:t>
      </w:r>
      <w:r>
        <w:rPr>
          <w:rStyle w:val="11"/>
          <w:rFonts w:ascii="仿宋_GB2312" w:hAnsi="仿宋_GB2312" w:eastAsia="仿宋_GB2312"/>
          <w:color w:val="auto"/>
          <w:sz w:val="32"/>
          <w:szCs w:val="32"/>
          <w:highlight w:val="none"/>
        </w:rPr>
        <w:t>且</w:t>
      </w:r>
      <w:r>
        <w:rPr>
          <w:rStyle w:val="11"/>
          <w:rFonts w:hint="eastAsia" w:ascii="仿宋_GB2312" w:hAnsi="仿宋_GB2312" w:eastAsia="仿宋_GB2312"/>
          <w:color w:val="auto"/>
          <w:sz w:val="32"/>
          <w:szCs w:val="32"/>
          <w:highlight w:val="none"/>
          <w:lang w:eastAsia="zh-CN"/>
        </w:rPr>
        <w:t>当年新增产值</w:t>
      </w:r>
      <w:r>
        <w:rPr>
          <w:rStyle w:val="11"/>
          <w:rFonts w:hint="eastAsia" w:ascii="仿宋_GB2312" w:hAnsi="仿宋_GB2312" w:eastAsia="仿宋_GB2312"/>
          <w:color w:val="auto"/>
          <w:sz w:val="32"/>
          <w:szCs w:val="32"/>
          <w:highlight w:val="none"/>
          <w:lang w:val="en-US" w:eastAsia="zh-CN"/>
        </w:rPr>
        <w:t>2000万元以上</w:t>
      </w:r>
      <w:r>
        <w:rPr>
          <w:rStyle w:val="11"/>
          <w:rFonts w:ascii="仿宋_GB2312" w:hAnsi="仿宋_GB2312" w:eastAsia="仿宋_GB2312"/>
          <w:color w:val="auto"/>
          <w:sz w:val="32"/>
          <w:szCs w:val="32"/>
          <w:highlight w:val="none"/>
        </w:rPr>
        <w:t>的纺织服装制造企业，按实际购房贷款利息或实际产生租金的10%给予补贴，补贴期限最长3年，单个企业</w:t>
      </w:r>
      <w:r>
        <w:rPr>
          <w:rStyle w:val="11"/>
          <w:rFonts w:hint="eastAsia" w:ascii="仿宋_GB2312" w:hAnsi="仿宋_GB2312" w:eastAsia="仿宋_GB2312"/>
          <w:color w:val="auto"/>
          <w:sz w:val="32"/>
          <w:szCs w:val="32"/>
          <w:highlight w:val="none"/>
        </w:rPr>
        <w:t>获得</w:t>
      </w:r>
      <w:r>
        <w:rPr>
          <w:rStyle w:val="11"/>
          <w:rFonts w:ascii="仿宋_GB2312" w:hAnsi="仿宋_GB2312" w:eastAsia="仿宋_GB2312"/>
          <w:color w:val="auto"/>
          <w:sz w:val="32"/>
          <w:szCs w:val="32"/>
          <w:highlight w:val="none"/>
        </w:rPr>
        <w:t>该项补贴累计不超过50万元。</w:t>
      </w:r>
    </w:p>
    <w:p>
      <w:pPr>
        <w:pStyle w:val="23"/>
        <w:spacing w:line="560" w:lineRule="exact"/>
        <w:jc w:val="both"/>
        <w:rPr>
          <w:rStyle w:val="11"/>
          <w:rFonts w:ascii="仿宋_GB2312" w:hAnsi="仿宋_GB2312" w:eastAsia="仿宋_GB2312"/>
          <w:color w:val="auto"/>
          <w:kern w:val="2"/>
          <w:sz w:val="32"/>
          <w:szCs w:val="32"/>
          <w:highlight w:val="none"/>
        </w:rPr>
      </w:pPr>
    </w:p>
    <w:p>
      <w:pPr>
        <w:pStyle w:val="23"/>
        <w:spacing w:line="560" w:lineRule="exact"/>
        <w:jc w:val="center"/>
        <w:rPr>
          <w:rStyle w:val="11"/>
          <w:rFonts w:ascii="黑体" w:hAnsi="黑体" w:eastAsia="黑体"/>
          <w:color w:val="auto"/>
          <w:sz w:val="32"/>
          <w:szCs w:val="32"/>
          <w:highlight w:val="none"/>
        </w:rPr>
      </w:pPr>
      <w:r>
        <w:rPr>
          <w:rStyle w:val="11"/>
          <w:rFonts w:ascii="黑体" w:hAnsi="黑体" w:eastAsia="黑体"/>
          <w:color w:val="auto"/>
          <w:sz w:val="32"/>
          <w:szCs w:val="32"/>
          <w:highlight w:val="none"/>
        </w:rPr>
        <w:t>第三章 支持企业技术改造、设计研发</w:t>
      </w:r>
    </w:p>
    <w:p>
      <w:pPr>
        <w:pStyle w:val="23"/>
        <w:spacing w:line="560" w:lineRule="exact"/>
        <w:ind w:firstLine="640" w:firstLineChars="200"/>
        <w:jc w:val="both"/>
        <w:rPr>
          <w:rStyle w:val="11"/>
          <w:rFonts w:ascii="楷体_GB2312" w:hAnsi="楷体_GB2312" w:eastAsia="楷体_GB2312"/>
          <w:color w:val="auto"/>
          <w:kern w:val="2"/>
          <w:sz w:val="32"/>
          <w:szCs w:val="32"/>
          <w:highlight w:val="none"/>
        </w:rPr>
      </w:pPr>
      <w:r>
        <w:rPr>
          <w:rStyle w:val="11"/>
          <w:rFonts w:ascii="黑体" w:hAnsi="黑体" w:eastAsia="黑体"/>
          <w:color w:val="auto"/>
          <w:kern w:val="2"/>
          <w:sz w:val="32"/>
          <w:szCs w:val="32"/>
          <w:highlight w:val="none"/>
        </w:rPr>
        <w:t>第七条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两化转型</w:t>
      </w:r>
      <w:r>
        <w:rPr>
          <w:rStyle w:val="11"/>
          <w:rFonts w:ascii="楷体_GB2312" w:hAnsi="楷体_GB2312" w:eastAsia="楷体_GB2312"/>
          <w:color w:val="auto"/>
          <w:kern w:val="2"/>
          <w:sz w:val="32"/>
          <w:szCs w:val="32"/>
          <w:highlight w:val="none"/>
        </w:rPr>
        <w:t>奖励</w:t>
      </w:r>
      <w:r>
        <w:rPr>
          <w:rStyle w:val="11"/>
          <w:rFonts w:ascii="仿宋_GB2312" w:hAnsi="仿宋_GB2312" w:eastAsia="仿宋_GB2312"/>
          <w:color w:val="auto"/>
          <w:kern w:val="2"/>
          <w:sz w:val="32"/>
          <w:szCs w:val="32"/>
          <w:highlight w:val="none"/>
        </w:rPr>
        <w:t>】</w:t>
      </w:r>
    </w:p>
    <w:p>
      <w:pPr>
        <w:pStyle w:val="23"/>
        <w:spacing w:line="560" w:lineRule="exact"/>
        <w:ind w:firstLine="640" w:firstLineChars="200"/>
        <w:jc w:val="both"/>
        <w:rPr>
          <w:rStyle w:val="11"/>
          <w:rFonts w:ascii="黑体" w:hAnsi="黑体" w:eastAsia="黑体"/>
          <w:color w:val="auto"/>
          <w:kern w:val="2"/>
          <w:sz w:val="32"/>
          <w:szCs w:val="32"/>
          <w:highlight w:val="none"/>
        </w:rPr>
      </w:pPr>
      <w:r>
        <w:rPr>
          <w:rStyle w:val="11"/>
          <w:rFonts w:ascii="仿宋_GB2312" w:hAnsi="仿宋_GB2312" w:eastAsia="仿宋_GB2312"/>
          <w:color w:val="auto"/>
          <w:kern w:val="2"/>
          <w:sz w:val="32"/>
          <w:szCs w:val="32"/>
          <w:highlight w:val="none"/>
        </w:rPr>
        <w:t>当年产值1亿元以上且保持正增长的</w:t>
      </w:r>
      <w:r>
        <w:rPr>
          <w:rStyle w:val="11"/>
          <w:rFonts w:ascii="仿宋_GB2312" w:hAnsi="仿宋_GB2312" w:eastAsia="仿宋_GB2312"/>
          <w:color w:val="auto"/>
          <w:sz w:val="32"/>
          <w:szCs w:val="32"/>
          <w:highlight w:val="none"/>
        </w:rPr>
        <w:t>纺织服装制造企业</w:t>
      </w:r>
      <w:r>
        <w:rPr>
          <w:rStyle w:val="11"/>
          <w:rFonts w:ascii="仿宋_GB2312" w:hAnsi="仿宋_GB2312" w:eastAsia="仿宋_GB2312"/>
          <w:color w:val="auto"/>
          <w:kern w:val="2"/>
          <w:sz w:val="32"/>
          <w:szCs w:val="32"/>
          <w:highlight w:val="none"/>
        </w:rPr>
        <w:t>，其实施智能化、数字化转型且固定资产投资额超过500万元的项目，按该项目当年智能化、数字化设备投资额的5%给予奖励，单个企业所获该项奖励最高不超过200万元。</w:t>
      </w:r>
    </w:p>
    <w:p>
      <w:pPr>
        <w:pStyle w:val="23"/>
        <w:spacing w:line="560" w:lineRule="exact"/>
        <w:ind w:firstLine="640" w:firstLineChars="200"/>
        <w:jc w:val="both"/>
        <w:rPr>
          <w:rStyle w:val="11"/>
          <w:rFonts w:ascii="仿宋_GB2312" w:hAnsi="仿宋_GB2312" w:eastAsia="仿宋_GB2312"/>
          <w:color w:val="auto"/>
          <w:kern w:val="2"/>
          <w:sz w:val="32"/>
          <w:szCs w:val="32"/>
          <w:highlight w:val="none"/>
        </w:rPr>
      </w:pPr>
      <w:r>
        <w:rPr>
          <w:rStyle w:val="11"/>
          <w:rFonts w:ascii="黑体" w:hAnsi="黑体" w:eastAsia="黑体"/>
          <w:color w:val="auto"/>
          <w:kern w:val="2"/>
          <w:sz w:val="32"/>
          <w:szCs w:val="32"/>
          <w:highlight w:val="none"/>
        </w:rPr>
        <w:t>第八条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产品研发奖励</w:t>
      </w:r>
      <w:r>
        <w:rPr>
          <w:rStyle w:val="11"/>
          <w:rFonts w:ascii="仿宋_GB2312" w:hAnsi="仿宋_GB2312" w:eastAsia="仿宋_GB2312"/>
          <w:color w:val="auto"/>
          <w:kern w:val="2"/>
          <w:sz w:val="32"/>
          <w:szCs w:val="32"/>
          <w:highlight w:val="none"/>
        </w:rPr>
        <w:t>】</w:t>
      </w:r>
    </w:p>
    <w:p>
      <w:pPr>
        <w:snapToGrid w:val="0"/>
        <w:spacing w:line="560" w:lineRule="exact"/>
        <w:ind w:firstLine="640" w:firstLineChars="200"/>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对规模以上纺织服装制造企业通过自主研发取得</w:t>
      </w:r>
      <w:r>
        <w:rPr>
          <w:rStyle w:val="11"/>
          <w:rFonts w:hint="eastAsia" w:ascii="仿宋_GB2312" w:hAnsi="仿宋_GB2312" w:eastAsia="仿宋_GB2312"/>
          <w:color w:val="auto"/>
          <w:sz w:val="32"/>
          <w:szCs w:val="32"/>
          <w:highlight w:val="none"/>
          <w:lang w:eastAsia="zh-CN"/>
        </w:rPr>
        <w:t>名优高新技术产品</w:t>
      </w:r>
      <w:r>
        <w:rPr>
          <w:rStyle w:val="11"/>
          <w:rFonts w:ascii="仿宋_GB2312" w:hAnsi="仿宋_GB2312" w:eastAsia="仿宋_GB2312"/>
          <w:color w:val="auto"/>
          <w:sz w:val="32"/>
          <w:szCs w:val="32"/>
          <w:highlight w:val="none"/>
        </w:rPr>
        <w:t>并生产的高性能新型面料产品，按该产品当年销售额的5%给予奖励。</w:t>
      </w:r>
    </w:p>
    <w:p>
      <w:pPr>
        <w:pStyle w:val="23"/>
        <w:spacing w:line="560" w:lineRule="exact"/>
        <w:ind w:firstLine="641"/>
        <w:jc w:val="both"/>
        <w:rPr>
          <w:rStyle w:val="11"/>
          <w:rFonts w:ascii="仿宋_GB2312" w:hAnsi="仿宋_GB2312" w:eastAsia="仿宋_GB2312"/>
          <w:color w:val="auto"/>
          <w:kern w:val="2"/>
          <w:sz w:val="32"/>
          <w:szCs w:val="32"/>
          <w:highlight w:val="none"/>
        </w:rPr>
      </w:pPr>
      <w:r>
        <w:rPr>
          <w:rStyle w:val="11"/>
          <w:rFonts w:ascii="黑体" w:hAnsi="黑体" w:eastAsia="黑体"/>
          <w:color w:val="auto"/>
          <w:sz w:val="32"/>
          <w:szCs w:val="32"/>
          <w:highlight w:val="none"/>
        </w:rPr>
        <w:t>第九条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认定授权奖励</w:t>
      </w:r>
      <w:r>
        <w:rPr>
          <w:rStyle w:val="11"/>
          <w:rFonts w:ascii="仿宋_GB2312" w:hAnsi="仿宋_GB2312" w:eastAsia="仿宋_GB2312"/>
          <w:color w:val="auto"/>
          <w:kern w:val="2"/>
          <w:sz w:val="32"/>
          <w:szCs w:val="32"/>
          <w:highlight w:val="none"/>
        </w:rPr>
        <w:t>】</w:t>
      </w:r>
    </w:p>
    <w:p>
      <w:pPr>
        <w:pStyle w:val="23"/>
        <w:spacing w:line="560" w:lineRule="exact"/>
        <w:ind w:firstLine="641"/>
        <w:jc w:val="both"/>
        <w:rPr>
          <w:rStyle w:val="11"/>
          <w:rFonts w:ascii="楷体_GB2312" w:hAnsi="楷体_GB2312" w:eastAsia="楷体_GB2312"/>
          <w:color w:val="auto"/>
          <w:kern w:val="2"/>
          <w:sz w:val="32"/>
          <w:szCs w:val="32"/>
          <w:highlight w:val="none"/>
        </w:rPr>
      </w:pPr>
      <w:r>
        <w:rPr>
          <w:rStyle w:val="11"/>
          <w:rFonts w:ascii="仿宋_GB2312" w:hAnsi="仿宋_GB2312" w:eastAsia="仿宋_GB2312"/>
          <w:color w:val="auto"/>
          <w:sz w:val="32"/>
          <w:szCs w:val="32"/>
          <w:highlight w:val="none"/>
        </w:rPr>
        <w:t>对当年新获得国家级或省级有关认定或品牌授权的，分别给予以下奖励：</w:t>
      </w:r>
    </w:p>
    <w:p>
      <w:pPr>
        <w:pStyle w:val="23"/>
        <w:spacing w:line="560" w:lineRule="exact"/>
        <w:ind w:firstLine="641"/>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kern w:val="2"/>
          <w:sz w:val="32"/>
          <w:szCs w:val="32"/>
          <w:highlight w:val="none"/>
        </w:rPr>
        <w:t>（一）对当年新获得纺织服装领域国家级制造业创新中心、国家级企业技术中心、国家级工业设计中心或国家纺织服装创意设计试点示范园区（平台）认定的，给予100万元一次性奖励。</w:t>
      </w:r>
    </w:p>
    <w:p>
      <w:pPr>
        <w:pStyle w:val="23"/>
        <w:spacing w:line="560" w:lineRule="exact"/>
        <w:ind w:firstLine="641"/>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kern w:val="2"/>
          <w:sz w:val="32"/>
          <w:szCs w:val="32"/>
          <w:highlight w:val="none"/>
        </w:rPr>
        <w:t>（二）</w:t>
      </w:r>
      <w:r>
        <w:rPr>
          <w:rStyle w:val="11"/>
          <w:rFonts w:ascii="仿宋_GB2312" w:hAnsi="仿宋_GB2312" w:eastAsia="仿宋_GB2312"/>
          <w:color w:val="auto"/>
          <w:sz w:val="32"/>
          <w:szCs w:val="32"/>
          <w:highlight w:val="none"/>
        </w:rPr>
        <w:t>对当年新获得国家级重点跟踪培育纺织服装品牌企业、</w:t>
      </w:r>
      <w:r>
        <w:rPr>
          <w:rStyle w:val="11"/>
          <w:rFonts w:ascii="仿宋_GB2312" w:hAnsi="仿宋_GB2312" w:eastAsia="仿宋_GB2312"/>
          <w:color w:val="auto"/>
          <w:kern w:val="2"/>
          <w:sz w:val="32"/>
          <w:szCs w:val="32"/>
          <w:highlight w:val="none"/>
        </w:rPr>
        <w:t>省级工业设计中心、</w:t>
      </w:r>
      <w:r>
        <w:rPr>
          <w:rStyle w:val="11"/>
          <w:rFonts w:hint="eastAsia" w:ascii="仿宋_GB2312" w:hAnsi="仿宋_GB2312" w:eastAsia="仿宋_GB2312"/>
          <w:color w:val="auto"/>
          <w:kern w:val="2"/>
          <w:sz w:val="32"/>
          <w:szCs w:val="32"/>
          <w:highlight w:val="none"/>
          <w:lang w:eastAsia="zh-CN"/>
        </w:rPr>
        <w:t>省级企业技术中心、</w:t>
      </w:r>
      <w:r>
        <w:rPr>
          <w:rStyle w:val="11"/>
          <w:rFonts w:ascii="仿宋_GB2312" w:hAnsi="仿宋_GB2312" w:eastAsia="仿宋_GB2312"/>
          <w:color w:val="auto"/>
          <w:kern w:val="2"/>
          <w:sz w:val="32"/>
          <w:szCs w:val="32"/>
          <w:highlight w:val="none"/>
        </w:rPr>
        <w:t>省级纺织服装创意设计试点示范园区（平台）及中国驰名商标</w:t>
      </w:r>
      <w:r>
        <w:rPr>
          <w:rStyle w:val="11"/>
          <w:rFonts w:ascii="仿宋_GB2312" w:hAnsi="仿宋_GB2312" w:eastAsia="仿宋_GB2312"/>
          <w:color w:val="auto"/>
          <w:sz w:val="32"/>
          <w:szCs w:val="32"/>
          <w:highlight w:val="none"/>
        </w:rPr>
        <w:t>认定的，给予</w:t>
      </w:r>
      <w:r>
        <w:rPr>
          <w:rStyle w:val="11"/>
          <w:rFonts w:ascii="仿宋_GB2312" w:hAnsi="仿宋_GB2312" w:eastAsia="仿宋_GB2312"/>
          <w:color w:val="auto"/>
          <w:kern w:val="2"/>
          <w:sz w:val="32"/>
          <w:szCs w:val="32"/>
          <w:highlight w:val="none"/>
        </w:rPr>
        <w:t>50万元一次性奖励。</w:t>
      </w:r>
    </w:p>
    <w:p>
      <w:pPr>
        <w:pStyle w:val="23"/>
        <w:spacing w:line="560" w:lineRule="exact"/>
        <w:ind w:firstLine="641"/>
        <w:jc w:val="both"/>
        <w:rPr>
          <w:rStyle w:val="11"/>
          <w:color w:val="auto"/>
          <w:highlight w:val="none"/>
        </w:rPr>
      </w:pPr>
      <w:r>
        <w:rPr>
          <w:rStyle w:val="11"/>
          <w:rFonts w:ascii="仿宋_GB2312" w:hAnsi="仿宋_GB2312" w:eastAsia="仿宋_GB2312"/>
          <w:color w:val="auto"/>
          <w:sz w:val="32"/>
          <w:szCs w:val="32"/>
          <w:highlight w:val="none"/>
        </w:rPr>
        <w:t>（三）对</w:t>
      </w:r>
      <w:r>
        <w:rPr>
          <w:rStyle w:val="11"/>
          <w:rFonts w:hint="eastAsia" w:ascii="仿宋_GB2312" w:hAnsi="仿宋_GB2312" w:eastAsia="仿宋_GB2312"/>
          <w:color w:val="auto"/>
          <w:sz w:val="32"/>
          <w:szCs w:val="32"/>
          <w:highlight w:val="none"/>
          <w:lang w:eastAsia="zh-CN"/>
        </w:rPr>
        <w:t>收购</w:t>
      </w:r>
      <w:r>
        <w:rPr>
          <w:rStyle w:val="11"/>
          <w:rFonts w:ascii="仿宋_GB2312" w:hAnsi="仿宋_GB2312" w:eastAsia="仿宋_GB2312"/>
          <w:color w:val="auto"/>
          <w:sz w:val="32"/>
          <w:szCs w:val="32"/>
          <w:highlight w:val="none"/>
        </w:rPr>
        <w:t>或获得授权国内外驰名商标（含专利技术）使用权5年</w:t>
      </w:r>
      <w:r>
        <w:rPr>
          <w:rStyle w:val="11"/>
          <w:rFonts w:hint="eastAsia" w:ascii="仿宋_GB2312" w:hAnsi="仿宋_GB2312" w:eastAsia="仿宋_GB2312"/>
          <w:color w:val="auto"/>
          <w:sz w:val="32"/>
          <w:szCs w:val="32"/>
          <w:highlight w:val="none"/>
          <w:lang w:eastAsia="zh-CN"/>
        </w:rPr>
        <w:t>及</w:t>
      </w:r>
      <w:r>
        <w:rPr>
          <w:rStyle w:val="11"/>
          <w:rFonts w:ascii="仿宋_GB2312" w:hAnsi="仿宋_GB2312" w:eastAsia="仿宋_GB2312"/>
          <w:color w:val="auto"/>
          <w:sz w:val="32"/>
          <w:szCs w:val="32"/>
          <w:highlight w:val="none"/>
        </w:rPr>
        <w:t>以上，且</w:t>
      </w:r>
      <w:r>
        <w:rPr>
          <w:rStyle w:val="11"/>
          <w:rFonts w:hint="eastAsia" w:ascii="仿宋_GB2312" w:hAnsi="仿宋_GB2312" w:eastAsia="仿宋_GB2312"/>
          <w:color w:val="auto"/>
          <w:sz w:val="32"/>
          <w:szCs w:val="32"/>
          <w:highlight w:val="none"/>
          <w:lang w:eastAsia="zh-CN"/>
        </w:rPr>
        <w:t>收购</w:t>
      </w:r>
      <w:r>
        <w:rPr>
          <w:rStyle w:val="11"/>
          <w:rFonts w:ascii="仿宋_GB2312" w:hAnsi="仿宋_GB2312" w:eastAsia="仿宋_GB2312"/>
          <w:color w:val="auto"/>
          <w:sz w:val="32"/>
          <w:szCs w:val="32"/>
          <w:highlight w:val="none"/>
        </w:rPr>
        <w:t>或获得授权后该商标品牌服装年产值达到1亿元以上的纺织服装制造企业，</w:t>
      </w:r>
      <w:r>
        <w:rPr>
          <w:rStyle w:val="11"/>
          <w:rFonts w:hint="eastAsia" w:ascii="仿宋_GB2312" w:hAnsi="仿宋_GB2312" w:eastAsia="仿宋_GB2312"/>
          <w:color w:val="auto"/>
          <w:sz w:val="32"/>
          <w:szCs w:val="32"/>
          <w:highlight w:val="none"/>
          <w:lang w:eastAsia="zh-CN"/>
        </w:rPr>
        <w:t>分别</w:t>
      </w:r>
      <w:r>
        <w:rPr>
          <w:rStyle w:val="11"/>
          <w:rFonts w:ascii="仿宋_GB2312" w:hAnsi="仿宋_GB2312" w:eastAsia="仿宋_GB2312"/>
          <w:color w:val="auto"/>
          <w:sz w:val="32"/>
          <w:szCs w:val="32"/>
          <w:highlight w:val="none"/>
        </w:rPr>
        <w:t>给予50万元</w:t>
      </w:r>
      <w:r>
        <w:rPr>
          <w:rStyle w:val="11"/>
          <w:rFonts w:hint="eastAsia" w:ascii="仿宋_GB2312" w:hAnsi="仿宋_GB2312" w:eastAsia="仿宋_GB2312"/>
          <w:color w:val="auto"/>
          <w:sz w:val="32"/>
          <w:szCs w:val="32"/>
          <w:highlight w:val="none"/>
          <w:lang w:eastAsia="zh-CN"/>
        </w:rPr>
        <w:t>、</w:t>
      </w:r>
      <w:r>
        <w:rPr>
          <w:rStyle w:val="11"/>
          <w:rFonts w:hint="eastAsia" w:ascii="仿宋_GB2312" w:hAnsi="仿宋_GB2312" w:eastAsia="仿宋_GB2312"/>
          <w:color w:val="auto"/>
          <w:sz w:val="32"/>
          <w:szCs w:val="32"/>
          <w:highlight w:val="none"/>
          <w:lang w:val="en-US" w:eastAsia="zh-CN"/>
        </w:rPr>
        <w:t>20万元</w:t>
      </w:r>
      <w:r>
        <w:rPr>
          <w:rStyle w:val="11"/>
          <w:rFonts w:ascii="仿宋_GB2312" w:hAnsi="仿宋_GB2312" w:eastAsia="仿宋_GB2312"/>
          <w:color w:val="auto"/>
          <w:sz w:val="32"/>
          <w:szCs w:val="32"/>
          <w:highlight w:val="none"/>
        </w:rPr>
        <w:t>一次性奖励。</w:t>
      </w:r>
    </w:p>
    <w:p>
      <w:pPr>
        <w:snapToGrid w:val="0"/>
        <w:spacing w:line="560" w:lineRule="exact"/>
        <w:ind w:firstLine="643"/>
        <w:jc w:val="both"/>
        <w:rPr>
          <w:rStyle w:val="11"/>
          <w:rFonts w:ascii="楷体_GB2312" w:hAnsi="楷体_GB2312" w:eastAsia="楷体_GB2312"/>
          <w:color w:val="auto"/>
          <w:kern w:val="0"/>
          <w:sz w:val="32"/>
          <w:szCs w:val="32"/>
          <w:highlight w:val="none"/>
        </w:rPr>
      </w:pPr>
      <w:r>
        <w:rPr>
          <w:rStyle w:val="11"/>
          <w:rFonts w:ascii="黑体" w:hAnsi="黑体" w:eastAsia="黑体"/>
          <w:color w:val="auto"/>
          <w:kern w:val="0"/>
          <w:sz w:val="32"/>
          <w:szCs w:val="32"/>
          <w:highlight w:val="none"/>
        </w:rPr>
        <w:t>第十条</w:t>
      </w:r>
      <w:r>
        <w:rPr>
          <w:rStyle w:val="11"/>
          <w:rFonts w:ascii="仿宋_GB2312" w:hAnsi="仿宋_GB2312" w:eastAsia="仿宋_GB2312"/>
          <w:color w:val="auto"/>
          <w:kern w:val="0"/>
          <w:sz w:val="32"/>
          <w:szCs w:val="32"/>
          <w:highlight w:val="none"/>
        </w:rPr>
        <w:t xml:space="preserve"> 【</w:t>
      </w:r>
      <w:r>
        <w:rPr>
          <w:rStyle w:val="11"/>
          <w:rFonts w:ascii="楷体_GB2312" w:hAnsi="楷体_GB2312" w:eastAsia="楷体_GB2312"/>
          <w:color w:val="auto"/>
          <w:kern w:val="0"/>
          <w:sz w:val="32"/>
          <w:szCs w:val="32"/>
          <w:highlight w:val="none"/>
        </w:rPr>
        <w:t>人才引进补贴</w:t>
      </w:r>
      <w:r>
        <w:rPr>
          <w:rStyle w:val="11"/>
          <w:rFonts w:ascii="仿宋_GB2312" w:hAnsi="仿宋_GB2312" w:eastAsia="仿宋_GB2312"/>
          <w:color w:val="auto"/>
          <w:kern w:val="0"/>
          <w:sz w:val="32"/>
          <w:szCs w:val="32"/>
          <w:highlight w:val="none"/>
        </w:rPr>
        <w:t>】</w:t>
      </w:r>
    </w:p>
    <w:p>
      <w:pPr>
        <w:snapToGrid w:val="0"/>
        <w:spacing w:line="560" w:lineRule="exact"/>
        <w:ind w:firstLine="643"/>
        <w:jc w:val="both"/>
        <w:rPr>
          <w:rStyle w:val="11"/>
          <w:rFonts w:ascii="仿宋_GB2312" w:hAnsi="仿宋_GB2312" w:eastAsia="仿宋_GB2312"/>
          <w:color w:val="auto"/>
          <w:kern w:val="0"/>
          <w:sz w:val="32"/>
          <w:szCs w:val="32"/>
          <w:highlight w:val="none"/>
        </w:rPr>
      </w:pPr>
      <w:r>
        <w:rPr>
          <w:rStyle w:val="11"/>
          <w:rFonts w:ascii="仿宋_GB2312" w:hAnsi="仿宋_GB2312" w:eastAsia="仿宋_GB2312"/>
          <w:color w:val="auto"/>
          <w:kern w:val="0"/>
          <w:sz w:val="32"/>
          <w:szCs w:val="32"/>
          <w:highlight w:val="none"/>
        </w:rPr>
        <w:t>对当年产值超过1亿元且保持正增长的</w:t>
      </w:r>
      <w:r>
        <w:rPr>
          <w:rStyle w:val="11"/>
          <w:rFonts w:ascii="仿宋_GB2312" w:hAnsi="仿宋_GB2312" w:eastAsia="仿宋_GB2312"/>
          <w:color w:val="auto"/>
          <w:sz w:val="32"/>
          <w:szCs w:val="32"/>
          <w:highlight w:val="none"/>
        </w:rPr>
        <w:t>纺织服装企业</w:t>
      </w:r>
      <w:r>
        <w:rPr>
          <w:rStyle w:val="11"/>
          <w:rFonts w:ascii="仿宋_GB2312" w:hAnsi="仿宋_GB2312" w:eastAsia="仿宋_GB2312"/>
          <w:color w:val="auto"/>
          <w:kern w:val="0"/>
          <w:sz w:val="32"/>
          <w:szCs w:val="32"/>
          <w:highlight w:val="none"/>
        </w:rPr>
        <w:t>，新</w:t>
      </w:r>
      <w:r>
        <w:rPr>
          <w:rStyle w:val="11"/>
          <w:rFonts w:ascii="仿宋_GB2312" w:hAnsi="仿宋_GB2312" w:eastAsia="仿宋_GB2312"/>
          <w:color w:val="auto"/>
          <w:sz w:val="32"/>
          <w:szCs w:val="32"/>
          <w:highlight w:val="none"/>
        </w:rPr>
        <w:t>招录并签订连续服务期限3年及以上劳动或聘用合同，办理就业登记，在我区缴纳社会保险费和个人所得税6个月以上的专业技术人才，分别</w:t>
      </w:r>
      <w:r>
        <w:rPr>
          <w:rStyle w:val="11"/>
          <w:rFonts w:ascii="仿宋_GB2312" w:hAnsi="仿宋_GB2312" w:eastAsia="仿宋_GB2312"/>
          <w:color w:val="auto"/>
          <w:kern w:val="0"/>
          <w:sz w:val="32"/>
          <w:szCs w:val="32"/>
          <w:highlight w:val="none"/>
        </w:rPr>
        <w:t>给予以下补贴：</w:t>
      </w:r>
    </w:p>
    <w:p>
      <w:pPr>
        <w:snapToGrid w:val="0"/>
        <w:spacing w:line="560" w:lineRule="exact"/>
        <w:ind w:firstLine="643"/>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kern w:val="0"/>
          <w:sz w:val="32"/>
          <w:szCs w:val="32"/>
          <w:highlight w:val="none"/>
        </w:rPr>
        <w:t>（一）具有</w:t>
      </w:r>
      <w:r>
        <w:rPr>
          <w:rStyle w:val="11"/>
          <w:rFonts w:ascii="仿宋_GB2312" w:hAnsi="仿宋_GB2312" w:eastAsia="仿宋_GB2312"/>
          <w:color w:val="auto"/>
          <w:sz w:val="32"/>
          <w:szCs w:val="32"/>
          <w:highlight w:val="none"/>
        </w:rPr>
        <w:t>专业技术初级职称或全日制本科学历的，按2000元/人的标准给予一次性岗位补贴；具有行业专业技术中级职称、高级技师或全日制硕士学位的，按5000元/人的标准给予一次性岗位补贴。</w:t>
      </w:r>
      <w:r>
        <w:rPr>
          <w:rStyle w:val="11"/>
          <w:rFonts w:ascii="仿宋_GB2312" w:hAnsi="仿宋_GB2312" w:eastAsia="仿宋_GB2312"/>
          <w:color w:val="auto"/>
          <w:kern w:val="0"/>
          <w:sz w:val="32"/>
          <w:szCs w:val="32"/>
          <w:highlight w:val="none"/>
        </w:rPr>
        <w:t>该项补贴单个企业每年最多补贴20人。</w:t>
      </w:r>
    </w:p>
    <w:p>
      <w:pPr>
        <w:snapToGrid w:val="0"/>
        <w:spacing w:line="560" w:lineRule="exact"/>
        <w:ind w:firstLine="643"/>
        <w:jc w:val="both"/>
        <w:rPr>
          <w:rStyle w:val="11"/>
          <w:rFonts w:ascii="仿宋_GB2312" w:hAnsi="仿宋_GB2312" w:eastAsia="仿宋_GB2312"/>
          <w:color w:val="auto"/>
          <w:sz w:val="32"/>
          <w:szCs w:val="32"/>
          <w:highlight w:val="none"/>
        </w:rPr>
      </w:pPr>
      <w:r>
        <w:rPr>
          <w:rStyle w:val="11"/>
          <w:rFonts w:ascii="仿宋_GB2312" w:hAnsi="仿宋_GB2312" w:eastAsia="仿宋_GB2312"/>
          <w:color w:val="auto"/>
          <w:sz w:val="32"/>
          <w:szCs w:val="32"/>
          <w:highlight w:val="none"/>
        </w:rPr>
        <w:t>（二）具有行业专业技术副高级职称或全日制博士学历员工，按7万元/人的标准给予一次性安家补贴；具有行业专业技术正高级职称员工，按12万元/人的标准给予一次性安家补贴。该项补贴按30%、30%、40%比例分三年拨付。</w:t>
      </w:r>
    </w:p>
    <w:p>
      <w:pPr>
        <w:snapToGrid w:val="0"/>
        <w:spacing w:line="560" w:lineRule="exact"/>
        <w:ind w:firstLine="643"/>
        <w:jc w:val="both"/>
        <w:rPr>
          <w:color w:val="auto"/>
          <w:highlight w:val="none"/>
        </w:rPr>
      </w:pPr>
      <w:r>
        <w:rPr>
          <w:rStyle w:val="11"/>
          <w:rFonts w:ascii="黑体" w:hAnsi="黑体" w:eastAsia="黑体"/>
          <w:color w:val="auto"/>
          <w:kern w:val="0"/>
          <w:sz w:val="32"/>
          <w:szCs w:val="32"/>
          <w:highlight w:val="none"/>
        </w:rPr>
        <w:t>第十</w:t>
      </w:r>
      <w:r>
        <w:rPr>
          <w:rStyle w:val="11"/>
          <w:rFonts w:hint="eastAsia" w:ascii="黑体" w:hAnsi="黑体" w:eastAsia="黑体"/>
          <w:color w:val="auto"/>
          <w:kern w:val="0"/>
          <w:sz w:val="32"/>
          <w:szCs w:val="32"/>
          <w:highlight w:val="none"/>
          <w:lang w:eastAsia="zh-CN"/>
        </w:rPr>
        <w:t>一</w:t>
      </w:r>
      <w:r>
        <w:rPr>
          <w:rStyle w:val="11"/>
          <w:rFonts w:ascii="黑体" w:hAnsi="黑体" w:eastAsia="黑体"/>
          <w:color w:val="auto"/>
          <w:kern w:val="0"/>
          <w:sz w:val="32"/>
          <w:szCs w:val="32"/>
          <w:highlight w:val="none"/>
        </w:rPr>
        <w:t>条</w:t>
      </w:r>
      <w:r>
        <w:rPr>
          <w:rStyle w:val="11"/>
          <w:rFonts w:ascii="仿宋_GB2312" w:hAnsi="仿宋_GB2312" w:eastAsia="仿宋_GB2312"/>
          <w:color w:val="auto"/>
          <w:kern w:val="0"/>
          <w:sz w:val="32"/>
          <w:szCs w:val="32"/>
          <w:highlight w:val="none"/>
        </w:rPr>
        <w:t xml:space="preserve"> 【</w:t>
      </w:r>
      <w:r>
        <w:rPr>
          <w:rStyle w:val="11"/>
          <w:rFonts w:hint="eastAsia" w:ascii="楷体" w:hAnsi="楷体" w:eastAsia="楷体" w:cs="楷体"/>
          <w:color w:val="auto"/>
          <w:kern w:val="0"/>
          <w:sz w:val="32"/>
          <w:szCs w:val="32"/>
          <w:highlight w:val="none"/>
          <w:lang w:eastAsia="zh-CN"/>
        </w:rPr>
        <w:t>促进就业奖励</w:t>
      </w:r>
      <w:r>
        <w:rPr>
          <w:rStyle w:val="11"/>
          <w:rFonts w:ascii="仿宋_GB2312" w:hAnsi="仿宋_GB2312" w:eastAsia="仿宋_GB2312"/>
          <w:color w:val="auto"/>
          <w:kern w:val="0"/>
          <w:sz w:val="32"/>
          <w:szCs w:val="32"/>
          <w:highlight w:val="none"/>
        </w:rPr>
        <w:t>】</w:t>
      </w:r>
    </w:p>
    <w:p>
      <w:pPr>
        <w:pStyle w:val="2"/>
        <w:spacing w:after="0" w:line="560" w:lineRule="exact"/>
        <w:ind w:firstLine="640" w:firstLineChars="200"/>
        <w:jc w:val="both"/>
        <w:rPr>
          <w:rStyle w:val="11"/>
          <w:rFonts w:ascii="仿宋_GB2312" w:hAnsi="仿宋_GB2312" w:eastAsia="仿宋_GB2312"/>
          <w:color w:val="auto"/>
          <w:kern w:val="0"/>
          <w:sz w:val="32"/>
          <w:szCs w:val="32"/>
          <w:highlight w:val="none"/>
        </w:rPr>
      </w:pPr>
      <w:r>
        <w:rPr>
          <w:rStyle w:val="11"/>
          <w:rFonts w:ascii="仿宋_GB2312" w:hAnsi="仿宋_GB2312" w:eastAsia="仿宋_GB2312"/>
          <w:color w:val="auto"/>
          <w:kern w:val="0"/>
          <w:sz w:val="32"/>
          <w:szCs w:val="32"/>
          <w:highlight w:val="none"/>
        </w:rPr>
        <w:t>对当年</w:t>
      </w:r>
      <w:r>
        <w:rPr>
          <w:rStyle w:val="11"/>
          <w:rFonts w:hint="eastAsia" w:ascii="仿宋_GB2312" w:hAnsi="仿宋_GB2312" w:eastAsia="仿宋_GB2312"/>
          <w:color w:val="auto"/>
          <w:kern w:val="0"/>
          <w:sz w:val="32"/>
          <w:szCs w:val="32"/>
          <w:highlight w:val="none"/>
          <w:lang w:eastAsia="zh-CN"/>
        </w:rPr>
        <w:t>销售额或</w:t>
      </w:r>
      <w:r>
        <w:rPr>
          <w:rStyle w:val="11"/>
          <w:rFonts w:ascii="仿宋_GB2312" w:hAnsi="仿宋_GB2312" w:eastAsia="仿宋_GB2312"/>
          <w:color w:val="auto"/>
          <w:kern w:val="0"/>
          <w:sz w:val="32"/>
          <w:szCs w:val="32"/>
          <w:highlight w:val="none"/>
        </w:rPr>
        <w:t>产值超过1亿元且保持正增长的</w:t>
      </w:r>
      <w:r>
        <w:rPr>
          <w:rStyle w:val="11"/>
          <w:rFonts w:ascii="仿宋_GB2312" w:hAnsi="仿宋_GB2312" w:eastAsia="仿宋_GB2312"/>
          <w:color w:val="auto"/>
          <w:sz w:val="32"/>
          <w:szCs w:val="32"/>
          <w:highlight w:val="none"/>
        </w:rPr>
        <w:t>纺织服装企业</w:t>
      </w:r>
      <w:r>
        <w:rPr>
          <w:rStyle w:val="11"/>
          <w:rFonts w:hint="eastAsia" w:ascii="仿宋_GB2312" w:hAnsi="仿宋_GB2312" w:eastAsia="仿宋_GB2312"/>
          <w:color w:val="auto"/>
          <w:sz w:val="32"/>
          <w:szCs w:val="32"/>
          <w:highlight w:val="none"/>
          <w:lang w:eastAsia="zh-CN"/>
        </w:rPr>
        <w:t>，</w:t>
      </w:r>
      <w:r>
        <w:rPr>
          <w:rStyle w:val="11"/>
          <w:rFonts w:ascii="仿宋_GB2312" w:hAnsi="仿宋_GB2312" w:eastAsia="仿宋_GB2312"/>
          <w:color w:val="auto"/>
          <w:kern w:val="0"/>
          <w:sz w:val="32"/>
          <w:szCs w:val="32"/>
          <w:highlight w:val="none"/>
        </w:rPr>
        <w:t>与区内高职、高等院校或合法设立的公共实训基地签订合作协议，当年接纳应届毕业生50人及以上的，给予20万元一次性奖励。</w:t>
      </w:r>
    </w:p>
    <w:p>
      <w:pPr>
        <w:pStyle w:val="23"/>
        <w:spacing w:line="560" w:lineRule="exact"/>
        <w:ind w:firstLine="64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二</w:t>
      </w:r>
      <w:r>
        <w:rPr>
          <w:rStyle w:val="11"/>
          <w:rFonts w:ascii="黑体" w:hAnsi="黑体" w:eastAsia="黑体"/>
          <w:color w:val="auto"/>
          <w:sz w:val="32"/>
          <w:szCs w:val="32"/>
          <w:highlight w:val="none"/>
        </w:rPr>
        <w:t>条</w:t>
      </w:r>
      <w:r>
        <w:rPr>
          <w:rStyle w:val="11"/>
          <w:rFonts w:ascii="仿宋_GB2312" w:hAnsi="仿宋_GB2312" w:eastAsia="仿宋_GB2312"/>
          <w:color w:val="auto"/>
          <w:sz w:val="32"/>
          <w:szCs w:val="32"/>
          <w:highlight w:val="none"/>
        </w:rPr>
        <w:t xml:space="preserve"> 【</w:t>
      </w:r>
      <w:r>
        <w:rPr>
          <w:rStyle w:val="11"/>
          <w:rFonts w:ascii="楷体" w:hAnsi="楷体" w:eastAsia="楷体"/>
          <w:color w:val="auto"/>
          <w:sz w:val="32"/>
          <w:szCs w:val="32"/>
          <w:highlight w:val="none"/>
        </w:rPr>
        <w:t>创新业态奖励</w:t>
      </w:r>
      <w:r>
        <w:rPr>
          <w:rStyle w:val="11"/>
          <w:rFonts w:ascii="仿宋_GB2312" w:hAnsi="仿宋_GB2312" w:eastAsia="仿宋_GB2312"/>
          <w:color w:val="auto"/>
          <w:sz w:val="32"/>
          <w:szCs w:val="32"/>
          <w:highlight w:val="none"/>
        </w:rPr>
        <w:t>】</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kern w:val="2"/>
          <w:sz w:val="32"/>
          <w:szCs w:val="32"/>
          <w:highlight w:val="none"/>
        </w:rPr>
        <w:t>开展网红经济、IP文化等新经济新业态新模式以及面向区内纺织服装制造企业提供科学研究、技术服务、互联网服务、软件信息、商务服务、文化创新等公共服务业务的企业，当年营业收入超过2000万元，对该企业</w:t>
      </w:r>
      <w:r>
        <w:rPr>
          <w:rStyle w:val="11"/>
          <w:rFonts w:hint="eastAsia" w:ascii="仿宋_GB2312" w:hAnsi="仿宋_GB2312" w:eastAsia="仿宋_GB2312"/>
          <w:color w:val="auto"/>
          <w:kern w:val="2"/>
          <w:sz w:val="32"/>
          <w:szCs w:val="32"/>
          <w:highlight w:val="none"/>
          <w:lang w:eastAsia="zh-CN"/>
        </w:rPr>
        <w:t>按</w:t>
      </w:r>
      <w:r>
        <w:rPr>
          <w:rStyle w:val="11"/>
          <w:rFonts w:ascii="仿宋_GB2312" w:hAnsi="仿宋_GB2312" w:eastAsia="仿宋_GB2312"/>
          <w:color w:val="auto"/>
          <w:kern w:val="2"/>
          <w:sz w:val="32"/>
          <w:szCs w:val="32"/>
          <w:highlight w:val="none"/>
        </w:rPr>
        <w:t>上述业务当年营业收入的5%给予奖励</w:t>
      </w:r>
      <w:r>
        <w:rPr>
          <w:rStyle w:val="11"/>
          <w:rFonts w:ascii="仿宋_GB2312" w:hAnsi="仿宋_GB2312" w:eastAsia="仿宋_GB2312"/>
          <w:color w:val="auto"/>
          <w:sz w:val="32"/>
          <w:szCs w:val="32"/>
          <w:highlight w:val="none"/>
        </w:rPr>
        <w:t>。</w:t>
      </w:r>
    </w:p>
    <w:p>
      <w:pPr>
        <w:pStyle w:val="23"/>
        <w:spacing w:line="560" w:lineRule="exact"/>
        <w:ind w:firstLine="641"/>
        <w:jc w:val="both"/>
        <w:rPr>
          <w:rStyle w:val="11"/>
          <w:rFonts w:ascii="仿宋_GB2312" w:hAnsi="仿宋_GB2312" w:eastAsia="仿宋_GB2312"/>
          <w:color w:val="auto"/>
          <w:sz w:val="32"/>
          <w:szCs w:val="32"/>
          <w:highlight w:val="none"/>
        </w:rPr>
      </w:pPr>
    </w:p>
    <w:p>
      <w:pPr>
        <w:pStyle w:val="23"/>
        <w:spacing w:line="560" w:lineRule="exact"/>
        <w:jc w:val="center"/>
        <w:rPr>
          <w:rStyle w:val="11"/>
          <w:rFonts w:ascii="黑体" w:hAnsi="黑体" w:eastAsia="黑体"/>
          <w:color w:val="auto"/>
          <w:sz w:val="32"/>
          <w:szCs w:val="32"/>
          <w:highlight w:val="none"/>
        </w:rPr>
      </w:pPr>
      <w:r>
        <w:rPr>
          <w:rStyle w:val="11"/>
          <w:rFonts w:ascii="黑体" w:hAnsi="黑体" w:eastAsia="黑体"/>
          <w:color w:val="auto"/>
          <w:sz w:val="32"/>
          <w:szCs w:val="32"/>
          <w:highlight w:val="none"/>
        </w:rPr>
        <w:t>第四章 支持企业开拓市场、扩大销售</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三</w:t>
      </w:r>
      <w:r>
        <w:rPr>
          <w:rStyle w:val="11"/>
          <w:rFonts w:ascii="黑体" w:hAnsi="黑体" w:eastAsia="黑体"/>
          <w:color w:val="auto"/>
          <w:sz w:val="32"/>
          <w:szCs w:val="32"/>
          <w:highlight w:val="none"/>
        </w:rPr>
        <w:t>条</w:t>
      </w:r>
      <w:r>
        <w:rPr>
          <w:rStyle w:val="11"/>
          <w:rFonts w:ascii="仿宋_GB2312" w:hAnsi="仿宋_GB2312" w:eastAsia="仿宋_GB2312"/>
          <w:color w:val="auto"/>
          <w:kern w:val="2"/>
          <w:sz w:val="32"/>
          <w:szCs w:val="32"/>
          <w:highlight w:val="none"/>
        </w:rPr>
        <w:t xml:space="preserve"> 【</w:t>
      </w:r>
      <w:r>
        <w:rPr>
          <w:rStyle w:val="11"/>
          <w:rFonts w:ascii="楷体_GB2312" w:hAnsi="楷体_GB2312" w:eastAsia="楷体_GB2312"/>
          <w:color w:val="auto"/>
          <w:sz w:val="32"/>
          <w:szCs w:val="32"/>
          <w:highlight w:val="none"/>
        </w:rPr>
        <w:t>推广费用补贴</w:t>
      </w:r>
      <w:r>
        <w:rPr>
          <w:rStyle w:val="11"/>
          <w:rFonts w:ascii="仿宋_GB2312" w:hAnsi="仿宋_GB2312" w:eastAsia="仿宋_GB2312"/>
          <w:color w:val="auto"/>
          <w:kern w:val="2"/>
          <w:sz w:val="32"/>
          <w:szCs w:val="32"/>
          <w:highlight w:val="none"/>
        </w:rPr>
        <w:t>】</w:t>
      </w:r>
    </w:p>
    <w:p>
      <w:pPr>
        <w:pStyle w:val="23"/>
        <w:spacing w:line="560" w:lineRule="exact"/>
        <w:ind w:firstLine="640"/>
        <w:jc w:val="both"/>
        <w:rPr>
          <w:rStyle w:val="11"/>
          <w:rFonts w:ascii="黑体" w:hAnsi="黑体" w:eastAsia="黑体"/>
          <w:color w:val="auto"/>
          <w:sz w:val="32"/>
          <w:szCs w:val="32"/>
          <w:highlight w:val="none"/>
        </w:rPr>
      </w:pPr>
      <w:r>
        <w:rPr>
          <w:rStyle w:val="11"/>
          <w:rFonts w:ascii="仿宋_GB2312" w:hAnsi="仿宋_GB2312" w:eastAsia="仿宋_GB2312"/>
          <w:color w:val="auto"/>
          <w:kern w:val="2"/>
          <w:sz w:val="32"/>
          <w:szCs w:val="32"/>
          <w:highlight w:val="none"/>
        </w:rPr>
        <w:t>支持制造企业采取多种方式开拓国内国际市场，对当年保持产值正增长且参加境内外品牌推广、采购、贸易促进活动</w:t>
      </w:r>
      <w:r>
        <w:rPr>
          <w:rStyle w:val="11"/>
          <w:rFonts w:hint="eastAsia" w:ascii="仿宋_GB2312" w:hAnsi="仿宋_GB2312" w:eastAsia="仿宋_GB2312"/>
          <w:color w:val="auto"/>
          <w:kern w:val="2"/>
          <w:sz w:val="32"/>
          <w:szCs w:val="32"/>
          <w:highlight w:val="none"/>
          <w:lang w:val="en-US" w:eastAsia="zh-CN"/>
        </w:rPr>
        <w:t>2</w:t>
      </w:r>
      <w:r>
        <w:rPr>
          <w:rStyle w:val="11"/>
          <w:rFonts w:ascii="仿宋_GB2312" w:hAnsi="仿宋_GB2312" w:eastAsia="仿宋_GB2312"/>
          <w:color w:val="auto"/>
          <w:kern w:val="2"/>
          <w:sz w:val="32"/>
          <w:szCs w:val="32"/>
          <w:highlight w:val="none"/>
        </w:rPr>
        <w:t>次及以上的规模以上纺织服装制造企业，对推广费、展位费、特装费、交通费、食宿等综合费用给予10万元的一次性补助。</w:t>
      </w:r>
    </w:p>
    <w:p>
      <w:pPr>
        <w:pStyle w:val="23"/>
        <w:spacing w:line="560" w:lineRule="exact"/>
        <w:ind w:firstLine="640"/>
        <w:jc w:val="both"/>
        <w:rPr>
          <w:rStyle w:val="11"/>
          <w:rFonts w:ascii="楷体_GB2312" w:hAnsi="楷体_GB2312" w:eastAsia="楷体_GB2312"/>
          <w:color w:val="auto"/>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四</w:t>
      </w:r>
      <w:r>
        <w:rPr>
          <w:rStyle w:val="11"/>
          <w:rFonts w:ascii="黑体" w:hAnsi="黑体" w:eastAsia="黑体"/>
          <w:color w:val="auto"/>
          <w:sz w:val="32"/>
          <w:szCs w:val="32"/>
          <w:highlight w:val="none"/>
        </w:rPr>
        <w:t>条</w:t>
      </w:r>
      <w:r>
        <w:rPr>
          <w:rStyle w:val="11"/>
          <w:rFonts w:ascii="楷体_GB2312" w:hAnsi="楷体_GB2312" w:eastAsia="楷体_GB2312"/>
          <w:color w:val="auto"/>
          <w:sz w:val="32"/>
          <w:szCs w:val="32"/>
          <w:highlight w:val="none"/>
        </w:rPr>
        <w:t xml:space="preserve"> 【平台带动奖励】</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sz w:val="32"/>
          <w:szCs w:val="32"/>
          <w:highlight w:val="none"/>
        </w:rPr>
        <w:t>鼓励交易平台拓展纺织服装销售渠道，</w:t>
      </w:r>
      <w:r>
        <w:rPr>
          <w:rStyle w:val="11"/>
          <w:rFonts w:ascii="仿宋_GB2312" w:hAnsi="仿宋_GB2312" w:eastAsia="仿宋_GB2312"/>
          <w:color w:val="auto"/>
          <w:kern w:val="2"/>
          <w:sz w:val="32"/>
          <w:szCs w:val="32"/>
          <w:highlight w:val="none"/>
        </w:rPr>
        <w:t>对在本区设立独立法人总部或区域总部的销售公司、电商平台、跨境电商独立站，</w:t>
      </w:r>
      <w:r>
        <w:rPr>
          <w:rStyle w:val="11"/>
          <w:rFonts w:ascii="仿宋_GB2312" w:hAnsi="仿宋_GB2312" w:eastAsia="仿宋_GB2312"/>
          <w:color w:val="auto"/>
          <w:sz w:val="32"/>
          <w:szCs w:val="32"/>
          <w:highlight w:val="none"/>
        </w:rPr>
        <w:t>通过自身业务销售区内</w:t>
      </w:r>
      <w:r>
        <w:rPr>
          <w:rStyle w:val="11"/>
          <w:rFonts w:ascii="仿宋_GB2312" w:hAnsi="仿宋_GB2312" w:eastAsia="仿宋_GB2312"/>
          <w:color w:val="auto"/>
          <w:kern w:val="2"/>
          <w:sz w:val="32"/>
          <w:szCs w:val="32"/>
          <w:highlight w:val="none"/>
        </w:rPr>
        <w:t>无资产关联</w:t>
      </w:r>
      <w:r>
        <w:rPr>
          <w:rStyle w:val="11"/>
          <w:rFonts w:ascii="仿宋_GB2312" w:hAnsi="仿宋_GB2312" w:eastAsia="仿宋_GB2312"/>
          <w:color w:val="auto"/>
          <w:sz w:val="32"/>
          <w:szCs w:val="32"/>
          <w:highlight w:val="none"/>
        </w:rPr>
        <w:t>生产企业产品，每带动一家纺织服装制造企业实现年产值比上年新增5000万元的，给予5万元平台企业奖励，单个平台企业获得该项补贴每年最高不超过500万元。</w:t>
      </w:r>
    </w:p>
    <w:p>
      <w:pPr>
        <w:pStyle w:val="23"/>
        <w:spacing w:line="560" w:lineRule="exact"/>
        <w:ind w:firstLine="640"/>
        <w:jc w:val="both"/>
        <w:rPr>
          <w:rStyle w:val="11"/>
          <w:rFonts w:ascii="楷体_GB2312" w:hAnsi="楷体_GB2312" w:eastAsia="楷体_GB2312"/>
          <w:color w:val="auto"/>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五</w:t>
      </w:r>
      <w:r>
        <w:rPr>
          <w:rStyle w:val="11"/>
          <w:rFonts w:ascii="黑体" w:hAnsi="黑体" w:eastAsia="黑体"/>
          <w:color w:val="auto"/>
          <w:sz w:val="32"/>
          <w:szCs w:val="32"/>
          <w:highlight w:val="none"/>
        </w:rPr>
        <w:t>条</w:t>
      </w:r>
      <w:r>
        <w:rPr>
          <w:rStyle w:val="11"/>
          <w:rFonts w:ascii="楷体_GB2312" w:hAnsi="楷体_GB2312" w:eastAsia="楷体_GB2312"/>
          <w:color w:val="auto"/>
          <w:sz w:val="32"/>
          <w:szCs w:val="32"/>
          <w:highlight w:val="none"/>
        </w:rPr>
        <w:t xml:space="preserve"> 【直播佣金补贴】</w:t>
      </w:r>
    </w:p>
    <w:p>
      <w:pPr>
        <w:pStyle w:val="23"/>
        <w:spacing w:line="560" w:lineRule="exact"/>
        <w:ind w:firstLine="640"/>
        <w:jc w:val="both"/>
        <w:rPr>
          <w:rStyle w:val="11"/>
          <w:rFonts w:ascii="仿宋_GB2312" w:hAnsi="仿宋_GB2312" w:eastAsia="仿宋_GB2312"/>
          <w:b/>
          <w:bCs/>
          <w:color w:val="auto"/>
          <w:sz w:val="32"/>
          <w:szCs w:val="32"/>
          <w:highlight w:val="none"/>
        </w:rPr>
      </w:pPr>
      <w:r>
        <w:rPr>
          <w:rStyle w:val="11"/>
          <w:rFonts w:ascii="仿宋_GB2312" w:hAnsi="仿宋_GB2312" w:eastAsia="仿宋_GB2312"/>
          <w:color w:val="auto"/>
          <w:sz w:val="32"/>
          <w:szCs w:val="32"/>
          <w:highlight w:val="none"/>
        </w:rPr>
        <w:t>支持</w:t>
      </w:r>
      <w:r>
        <w:rPr>
          <w:rStyle w:val="11"/>
          <w:rFonts w:ascii="仿宋_GB2312" w:hAnsi="仿宋_GB2312" w:eastAsia="仿宋_GB2312"/>
          <w:color w:val="auto"/>
          <w:kern w:val="2"/>
          <w:sz w:val="32"/>
          <w:szCs w:val="32"/>
          <w:highlight w:val="none"/>
        </w:rPr>
        <w:t>当年保持产值正增长的规模以上</w:t>
      </w:r>
      <w:r>
        <w:rPr>
          <w:rStyle w:val="11"/>
          <w:rFonts w:ascii="仿宋_GB2312" w:hAnsi="仿宋_GB2312" w:eastAsia="仿宋_GB2312"/>
          <w:color w:val="auto"/>
          <w:sz w:val="32"/>
          <w:szCs w:val="32"/>
          <w:highlight w:val="none"/>
        </w:rPr>
        <w:t>纺织服装制造企业委托区内电商直播企业通过直播方式销售产品，且年直播带动产值超过2000万元的，按实际产生佣金的5%给予补贴，单个企业</w:t>
      </w:r>
      <w:r>
        <w:rPr>
          <w:rStyle w:val="11"/>
          <w:rFonts w:hint="eastAsia" w:ascii="仿宋_GB2312" w:hAnsi="仿宋_GB2312" w:eastAsia="仿宋_GB2312"/>
          <w:color w:val="auto"/>
          <w:sz w:val="32"/>
          <w:szCs w:val="32"/>
          <w:highlight w:val="none"/>
        </w:rPr>
        <w:t>获得该项</w:t>
      </w:r>
      <w:r>
        <w:rPr>
          <w:rStyle w:val="11"/>
          <w:rFonts w:ascii="仿宋_GB2312" w:hAnsi="仿宋_GB2312" w:eastAsia="仿宋_GB2312"/>
          <w:color w:val="auto"/>
          <w:sz w:val="32"/>
          <w:szCs w:val="32"/>
          <w:highlight w:val="none"/>
        </w:rPr>
        <w:t>补贴</w:t>
      </w:r>
      <w:r>
        <w:rPr>
          <w:rStyle w:val="11"/>
          <w:rFonts w:hint="eastAsia" w:ascii="仿宋_GB2312" w:hAnsi="仿宋_GB2312" w:eastAsia="仿宋_GB2312"/>
          <w:color w:val="auto"/>
          <w:sz w:val="32"/>
          <w:szCs w:val="32"/>
          <w:highlight w:val="none"/>
        </w:rPr>
        <w:t>每年</w:t>
      </w:r>
      <w:r>
        <w:rPr>
          <w:rStyle w:val="11"/>
          <w:rFonts w:ascii="仿宋_GB2312" w:hAnsi="仿宋_GB2312" w:eastAsia="仿宋_GB2312"/>
          <w:color w:val="auto"/>
          <w:sz w:val="32"/>
          <w:szCs w:val="32"/>
          <w:highlight w:val="none"/>
        </w:rPr>
        <w:t>最高20万元。</w:t>
      </w:r>
    </w:p>
    <w:p>
      <w:pPr>
        <w:pStyle w:val="23"/>
        <w:spacing w:line="560" w:lineRule="exact"/>
        <w:ind w:firstLine="640" w:firstLineChars="200"/>
        <w:jc w:val="both"/>
        <w:rPr>
          <w:rStyle w:val="11"/>
          <w:rFonts w:ascii="仿宋_GB2312" w:hAnsi="仿宋_GB2312" w:eastAsia="仿宋_GB2312"/>
          <w:color w:val="auto"/>
          <w:kern w:val="2"/>
          <w:sz w:val="32"/>
          <w:szCs w:val="32"/>
          <w:highlight w:val="none"/>
        </w:rPr>
      </w:pPr>
    </w:p>
    <w:p>
      <w:pPr>
        <w:pStyle w:val="23"/>
        <w:spacing w:line="560" w:lineRule="exact"/>
        <w:jc w:val="center"/>
        <w:rPr>
          <w:rStyle w:val="11"/>
          <w:rFonts w:ascii="仿宋_GB2312" w:hAnsi="仿宋_GB2312" w:eastAsia="黑体"/>
          <w:color w:val="auto"/>
          <w:kern w:val="2"/>
          <w:sz w:val="32"/>
          <w:szCs w:val="32"/>
          <w:highlight w:val="none"/>
        </w:rPr>
      </w:pPr>
      <w:r>
        <w:rPr>
          <w:rStyle w:val="11"/>
          <w:rFonts w:ascii="黑体" w:hAnsi="黑体" w:eastAsia="黑体"/>
          <w:color w:val="auto"/>
          <w:kern w:val="2"/>
          <w:sz w:val="32"/>
          <w:szCs w:val="32"/>
          <w:highlight w:val="none"/>
        </w:rPr>
        <w:t>第五章 支持企业洗漂革新、绿色发展</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黑体" w:hAnsi="黑体" w:eastAsia="黑体"/>
          <w:color w:val="auto"/>
          <w:kern w:val="2"/>
          <w:sz w:val="32"/>
          <w:szCs w:val="32"/>
          <w:highlight w:val="none"/>
        </w:rPr>
        <w:t>第十</w:t>
      </w:r>
      <w:r>
        <w:rPr>
          <w:rStyle w:val="11"/>
          <w:rFonts w:hint="eastAsia" w:ascii="黑体" w:hAnsi="黑体" w:eastAsia="黑体"/>
          <w:color w:val="auto"/>
          <w:kern w:val="2"/>
          <w:sz w:val="32"/>
          <w:szCs w:val="32"/>
          <w:highlight w:val="none"/>
          <w:lang w:eastAsia="zh-CN"/>
        </w:rPr>
        <w:t>六</w:t>
      </w:r>
      <w:r>
        <w:rPr>
          <w:rStyle w:val="11"/>
          <w:rFonts w:ascii="黑体" w:hAnsi="黑体" w:eastAsia="黑体"/>
          <w:color w:val="auto"/>
          <w:kern w:val="2"/>
          <w:sz w:val="32"/>
          <w:szCs w:val="32"/>
          <w:highlight w:val="none"/>
        </w:rPr>
        <w:t>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洗漂项目补助</w:t>
      </w:r>
      <w:r>
        <w:rPr>
          <w:rStyle w:val="11"/>
          <w:rFonts w:ascii="仿宋_GB2312" w:hAnsi="仿宋_GB2312" w:eastAsia="仿宋_GB2312"/>
          <w:color w:val="auto"/>
          <w:kern w:val="2"/>
          <w:sz w:val="32"/>
          <w:szCs w:val="32"/>
          <w:highlight w:val="none"/>
        </w:rPr>
        <w:t>】</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仿宋_GB2312" w:hAnsi="仿宋_GB2312" w:eastAsia="仿宋_GB2312"/>
          <w:color w:val="auto"/>
          <w:sz w:val="32"/>
          <w:szCs w:val="32"/>
          <w:highlight w:val="none"/>
        </w:rPr>
        <w:t>鼓励国有企业或其他市场主体，自本办法实施之日起通过</w:t>
      </w:r>
      <w:r>
        <w:rPr>
          <w:rStyle w:val="11"/>
          <w:rFonts w:ascii="仿宋_GB2312" w:hAnsi="仿宋_GB2312" w:eastAsia="仿宋_GB2312"/>
          <w:color w:val="auto"/>
          <w:kern w:val="2"/>
          <w:sz w:val="32"/>
          <w:szCs w:val="32"/>
          <w:highlight w:val="none"/>
        </w:rPr>
        <w:t>新建或整合形成综合实力强、智能制造和创新示范显著的大型绿色生态洗漂印染项目，对两年内竣工投产且纳入规上工业统计的，按固定资产投资额的5%给予最高500万元的一次性补助。</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黑体" w:hAnsi="黑体" w:eastAsia="黑体"/>
          <w:color w:val="auto"/>
          <w:kern w:val="2"/>
          <w:sz w:val="32"/>
          <w:szCs w:val="32"/>
          <w:highlight w:val="none"/>
        </w:rPr>
        <w:t>第十</w:t>
      </w:r>
      <w:r>
        <w:rPr>
          <w:rStyle w:val="11"/>
          <w:rFonts w:hint="eastAsia" w:ascii="黑体" w:hAnsi="黑体" w:eastAsia="黑体"/>
          <w:color w:val="auto"/>
          <w:kern w:val="2"/>
          <w:sz w:val="32"/>
          <w:szCs w:val="32"/>
          <w:highlight w:val="none"/>
          <w:lang w:eastAsia="zh-CN"/>
        </w:rPr>
        <w:t>七</w:t>
      </w:r>
      <w:r>
        <w:rPr>
          <w:rStyle w:val="11"/>
          <w:rFonts w:ascii="黑体" w:hAnsi="黑体" w:eastAsia="黑体"/>
          <w:color w:val="auto"/>
          <w:kern w:val="2"/>
          <w:sz w:val="32"/>
          <w:szCs w:val="32"/>
          <w:highlight w:val="none"/>
        </w:rPr>
        <w:t>条</w:t>
      </w:r>
      <w:r>
        <w:rPr>
          <w:rStyle w:val="11"/>
          <w:rFonts w:ascii="仿宋_GB2312" w:hAnsi="仿宋_GB2312" w:eastAsia="仿宋_GB2312"/>
          <w:color w:val="auto"/>
          <w:kern w:val="2"/>
          <w:sz w:val="32"/>
          <w:szCs w:val="32"/>
          <w:highlight w:val="none"/>
        </w:rPr>
        <w:t xml:space="preserve"> 【</w:t>
      </w:r>
      <w:r>
        <w:rPr>
          <w:rStyle w:val="11"/>
          <w:rFonts w:ascii="楷体" w:hAnsi="楷体" w:eastAsia="楷体"/>
          <w:color w:val="auto"/>
          <w:kern w:val="2"/>
          <w:sz w:val="32"/>
          <w:szCs w:val="32"/>
          <w:highlight w:val="none"/>
        </w:rPr>
        <w:t>洗漂成本补贴</w:t>
      </w:r>
      <w:r>
        <w:rPr>
          <w:rStyle w:val="11"/>
          <w:rFonts w:ascii="仿宋_GB2312" w:hAnsi="仿宋_GB2312" w:eastAsia="仿宋_GB2312"/>
          <w:color w:val="auto"/>
          <w:kern w:val="2"/>
          <w:sz w:val="32"/>
          <w:szCs w:val="32"/>
          <w:highlight w:val="none"/>
        </w:rPr>
        <w:t>】</w:t>
      </w:r>
    </w:p>
    <w:p>
      <w:pPr>
        <w:pStyle w:val="23"/>
        <w:spacing w:line="560" w:lineRule="exact"/>
        <w:ind w:firstLine="640"/>
        <w:jc w:val="both"/>
        <w:rPr>
          <w:rStyle w:val="11"/>
          <w:rFonts w:ascii="黑体" w:hAnsi="黑体" w:eastAsia="黑体"/>
          <w:color w:val="auto"/>
          <w:kern w:val="2"/>
          <w:sz w:val="32"/>
          <w:szCs w:val="32"/>
          <w:highlight w:val="none"/>
        </w:rPr>
      </w:pPr>
      <w:r>
        <w:rPr>
          <w:rStyle w:val="11"/>
          <w:rFonts w:ascii="仿宋_GB2312" w:hAnsi="仿宋_GB2312" w:eastAsia="仿宋_GB2312"/>
          <w:color w:val="auto"/>
          <w:kern w:val="2"/>
          <w:sz w:val="32"/>
          <w:szCs w:val="32"/>
          <w:highlight w:val="none"/>
        </w:rPr>
        <w:t>当年保持产值正增长的规模以上</w:t>
      </w:r>
      <w:r>
        <w:rPr>
          <w:rStyle w:val="11"/>
          <w:rFonts w:ascii="仿宋_GB2312" w:hAnsi="仿宋_GB2312" w:eastAsia="仿宋_GB2312"/>
          <w:color w:val="auto"/>
          <w:sz w:val="32"/>
          <w:szCs w:val="32"/>
          <w:highlight w:val="none"/>
        </w:rPr>
        <w:t>纺织服装制造企业</w:t>
      </w:r>
      <w:r>
        <w:rPr>
          <w:rStyle w:val="11"/>
          <w:rFonts w:ascii="仿宋_GB2312" w:hAnsi="仿宋_GB2312" w:eastAsia="仿宋_GB2312"/>
          <w:color w:val="auto"/>
          <w:kern w:val="2"/>
          <w:sz w:val="32"/>
          <w:szCs w:val="32"/>
          <w:highlight w:val="none"/>
        </w:rPr>
        <w:t>，按其当年在</w:t>
      </w:r>
      <w:r>
        <w:rPr>
          <w:rStyle w:val="11"/>
          <w:rFonts w:hint="eastAsia" w:ascii="仿宋_GB2312" w:hAnsi="仿宋_GB2312" w:eastAsia="仿宋_GB2312"/>
          <w:color w:val="auto"/>
          <w:kern w:val="2"/>
          <w:sz w:val="32"/>
          <w:szCs w:val="32"/>
          <w:highlight w:val="none"/>
          <w:lang w:eastAsia="zh-CN"/>
        </w:rPr>
        <w:t>区内</w:t>
      </w:r>
      <w:r>
        <w:rPr>
          <w:rStyle w:val="11"/>
          <w:rFonts w:ascii="仿宋_GB2312" w:hAnsi="仿宋_GB2312" w:eastAsia="仿宋_GB2312"/>
          <w:color w:val="auto"/>
          <w:kern w:val="2"/>
          <w:sz w:val="32"/>
          <w:szCs w:val="32"/>
          <w:highlight w:val="none"/>
        </w:rPr>
        <w:t>非关联洗漂印染企业开展洗漂印染业务支出费用10%给予补贴，单个企业每年最高补贴30万元。</w:t>
      </w:r>
    </w:p>
    <w:p>
      <w:pPr>
        <w:pStyle w:val="23"/>
        <w:spacing w:line="560" w:lineRule="exact"/>
        <w:jc w:val="both"/>
        <w:rPr>
          <w:rStyle w:val="11"/>
          <w:rFonts w:ascii="仿宋_GB2312" w:hAnsi="仿宋_GB2312" w:eastAsia="仿宋_GB2312"/>
          <w:color w:val="auto"/>
          <w:sz w:val="32"/>
          <w:szCs w:val="32"/>
          <w:highlight w:val="none"/>
        </w:rPr>
      </w:pPr>
    </w:p>
    <w:p>
      <w:pPr>
        <w:pStyle w:val="23"/>
        <w:spacing w:line="560" w:lineRule="exact"/>
        <w:jc w:val="center"/>
        <w:rPr>
          <w:rStyle w:val="11"/>
          <w:rFonts w:ascii="黑体" w:hAnsi="黑体" w:eastAsia="黑体"/>
          <w:color w:val="auto"/>
          <w:sz w:val="32"/>
          <w:szCs w:val="32"/>
          <w:highlight w:val="none"/>
        </w:rPr>
      </w:pPr>
      <w:r>
        <w:rPr>
          <w:rStyle w:val="11"/>
          <w:rFonts w:ascii="黑体" w:hAnsi="黑体" w:eastAsia="黑体"/>
          <w:color w:val="auto"/>
          <w:sz w:val="32"/>
          <w:szCs w:val="32"/>
          <w:highlight w:val="none"/>
        </w:rPr>
        <w:t>第六章 附则</w:t>
      </w:r>
    </w:p>
    <w:p>
      <w:pPr>
        <w:pStyle w:val="23"/>
        <w:spacing w:line="560" w:lineRule="exact"/>
        <w:ind w:firstLine="640"/>
        <w:jc w:val="both"/>
        <w:rPr>
          <w:rStyle w:val="11"/>
          <w:rFonts w:ascii="仿宋_GB2312" w:hAnsi="仿宋_GB2312" w:eastAsia="仿宋_GB2312"/>
          <w:color w:val="auto"/>
          <w:kern w:val="2"/>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八</w:t>
      </w:r>
      <w:r>
        <w:rPr>
          <w:rStyle w:val="11"/>
          <w:rFonts w:ascii="黑体" w:hAnsi="黑体" w:eastAsia="黑体"/>
          <w:color w:val="auto"/>
          <w:sz w:val="32"/>
          <w:szCs w:val="32"/>
          <w:highlight w:val="none"/>
        </w:rPr>
        <w:t>条</w:t>
      </w:r>
      <w:r>
        <w:rPr>
          <w:rStyle w:val="11"/>
          <w:rFonts w:ascii="仿宋_GB2312" w:hAnsi="仿宋_GB2312" w:eastAsia="仿宋_GB2312"/>
          <w:color w:val="auto"/>
          <w:kern w:val="2"/>
          <w:sz w:val="32"/>
          <w:szCs w:val="32"/>
          <w:highlight w:val="none"/>
        </w:rPr>
        <w:t xml:space="preserve"> 设立“增城区纺织服装产业高质量发展扶持资金”，纳入增城区科技工业商务和信息化局年度预算。</w:t>
      </w:r>
      <w:r>
        <w:rPr>
          <w:rStyle w:val="11"/>
          <w:rFonts w:hint="eastAsia" w:ascii="仿宋_GB2312" w:hAnsi="仿宋_GB2312" w:eastAsia="仿宋_GB2312"/>
          <w:color w:val="auto"/>
          <w:kern w:val="2"/>
          <w:sz w:val="32"/>
          <w:szCs w:val="32"/>
          <w:highlight w:val="none"/>
          <w:lang w:eastAsia="zh-CN"/>
        </w:rPr>
        <w:t>除</w:t>
      </w:r>
      <w:r>
        <w:rPr>
          <w:rStyle w:val="11"/>
          <w:rFonts w:hint="eastAsia" w:ascii="仿宋_GB2312" w:hAnsi="仿宋_GB2312" w:eastAsia="仿宋_GB2312"/>
          <w:color w:val="auto"/>
          <w:kern w:val="2"/>
          <w:sz w:val="32"/>
          <w:szCs w:val="32"/>
          <w:highlight w:val="none"/>
          <w:lang w:val="en-US" w:eastAsia="zh-CN"/>
        </w:rPr>
        <w:t>第六条、第十六条外，</w:t>
      </w:r>
      <w:r>
        <w:rPr>
          <w:rStyle w:val="11"/>
          <w:rFonts w:hint="eastAsia" w:ascii="仿宋_GB2312" w:hAnsi="仿宋_GB2312" w:eastAsia="仿宋_GB2312"/>
          <w:color w:val="auto"/>
          <w:kern w:val="2"/>
          <w:sz w:val="32"/>
          <w:szCs w:val="32"/>
          <w:highlight w:val="none"/>
          <w:lang w:eastAsia="zh-CN"/>
        </w:rPr>
        <w:t>单个企业获得本办法其他条款奖励合计最高不超过该企业当年产值的</w:t>
      </w:r>
      <w:r>
        <w:rPr>
          <w:rStyle w:val="11"/>
          <w:rFonts w:hint="eastAsia" w:ascii="仿宋_GB2312" w:hAnsi="仿宋_GB2312" w:eastAsia="仿宋_GB2312"/>
          <w:color w:val="auto"/>
          <w:kern w:val="2"/>
          <w:sz w:val="32"/>
          <w:szCs w:val="32"/>
          <w:highlight w:val="none"/>
          <w:lang w:val="en-US" w:eastAsia="zh-CN"/>
        </w:rPr>
        <w:t>0.7%；</w:t>
      </w:r>
      <w:r>
        <w:rPr>
          <w:rStyle w:val="11"/>
          <w:rFonts w:hint="eastAsia" w:ascii="仿宋_GB2312" w:hAnsi="仿宋_GB2312" w:eastAsia="仿宋_GB2312"/>
          <w:color w:val="auto"/>
          <w:kern w:val="2"/>
          <w:sz w:val="32"/>
          <w:szCs w:val="32"/>
          <w:highlight w:val="none"/>
          <w:lang w:eastAsia="zh-CN"/>
        </w:rPr>
        <w:t>同时符合本区内其他政策及上级政策内容的</w:t>
      </w:r>
      <w:r>
        <w:rPr>
          <w:rStyle w:val="11"/>
          <w:rFonts w:hint="eastAsia" w:ascii="仿宋_GB2312" w:hAnsi="仿宋_GB2312" w:eastAsia="仿宋_GB2312"/>
          <w:color w:val="auto"/>
          <w:sz w:val="32"/>
          <w:szCs w:val="32"/>
          <w:highlight w:val="none"/>
          <w:lang w:eastAsia="zh-CN"/>
        </w:rPr>
        <w:t>，按照就高不重复原则予以支持，</w:t>
      </w:r>
      <w:r>
        <w:rPr>
          <w:rStyle w:val="11"/>
          <w:rFonts w:ascii="仿宋_GB2312" w:hAnsi="仿宋_GB2312" w:eastAsia="仿宋_GB2312"/>
          <w:color w:val="auto"/>
          <w:sz w:val="32"/>
          <w:szCs w:val="32"/>
          <w:highlight w:val="none"/>
        </w:rPr>
        <w:t>另有规定的除外。</w:t>
      </w:r>
    </w:p>
    <w:p>
      <w:pPr>
        <w:pStyle w:val="23"/>
        <w:spacing w:line="560" w:lineRule="exact"/>
        <w:ind w:firstLine="640" w:firstLineChars="20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第十</w:t>
      </w:r>
      <w:r>
        <w:rPr>
          <w:rStyle w:val="11"/>
          <w:rFonts w:hint="eastAsia" w:ascii="黑体" w:hAnsi="黑体" w:eastAsia="黑体"/>
          <w:color w:val="auto"/>
          <w:sz w:val="32"/>
          <w:szCs w:val="32"/>
          <w:highlight w:val="none"/>
          <w:lang w:eastAsia="zh-CN"/>
        </w:rPr>
        <w:t>九</w:t>
      </w:r>
      <w:r>
        <w:rPr>
          <w:rStyle w:val="11"/>
          <w:rFonts w:ascii="黑体" w:hAnsi="黑体" w:eastAsia="黑体"/>
          <w:color w:val="auto"/>
          <w:sz w:val="32"/>
          <w:szCs w:val="32"/>
          <w:highlight w:val="none"/>
        </w:rPr>
        <w:t>条</w:t>
      </w:r>
      <w:r>
        <w:rPr>
          <w:rStyle w:val="11"/>
          <w:rFonts w:ascii="仿宋_GB2312" w:hAnsi="仿宋_GB2312" w:eastAsia="仿宋_GB2312"/>
          <w:color w:val="auto"/>
          <w:sz w:val="32"/>
          <w:szCs w:val="32"/>
          <w:highlight w:val="none"/>
        </w:rPr>
        <w:t xml:space="preserve"> 本</w:t>
      </w:r>
      <w:r>
        <w:rPr>
          <w:rStyle w:val="11"/>
          <w:rFonts w:hint="eastAsia" w:ascii="仿宋_GB2312" w:hAnsi="仿宋_GB2312" w:eastAsia="仿宋_GB2312"/>
          <w:color w:val="auto"/>
          <w:sz w:val="32"/>
          <w:szCs w:val="32"/>
          <w:highlight w:val="none"/>
          <w:lang w:eastAsia="zh-CN"/>
        </w:rPr>
        <w:t>办法自发布之日起实施，</w:t>
      </w:r>
      <w:r>
        <w:rPr>
          <w:rStyle w:val="11"/>
          <w:rFonts w:ascii="仿宋_GB2312" w:hAnsi="仿宋_GB2312" w:eastAsia="仿宋_GB2312"/>
          <w:color w:val="auto"/>
          <w:sz w:val="32"/>
          <w:szCs w:val="32"/>
          <w:highlight w:val="none"/>
        </w:rPr>
        <w:t>有效期至2025年12月31日</w:t>
      </w:r>
      <w:r>
        <w:rPr>
          <w:rStyle w:val="11"/>
          <w:rFonts w:hint="eastAsia" w:ascii="仿宋_GB2312" w:hAnsi="仿宋_GB2312" w:eastAsia="仿宋_GB2312"/>
          <w:color w:val="auto"/>
          <w:sz w:val="32"/>
          <w:szCs w:val="32"/>
          <w:highlight w:val="none"/>
          <w:lang w:eastAsia="zh-CN"/>
        </w:rPr>
        <w:t>止</w:t>
      </w:r>
      <w:r>
        <w:rPr>
          <w:rStyle w:val="11"/>
          <w:rFonts w:ascii="仿宋_GB2312" w:hAnsi="仿宋_GB2312" w:eastAsia="仿宋_GB2312"/>
          <w:color w:val="auto"/>
          <w:sz w:val="32"/>
          <w:szCs w:val="32"/>
          <w:highlight w:val="none"/>
        </w:rPr>
        <w:t>。有效期届满仍需兑现的支持政策将延续至执行完毕。</w:t>
      </w:r>
    </w:p>
    <w:p>
      <w:pPr>
        <w:pStyle w:val="23"/>
        <w:spacing w:line="560" w:lineRule="exact"/>
        <w:ind w:firstLine="640" w:firstLineChars="200"/>
        <w:jc w:val="both"/>
        <w:rPr>
          <w:rStyle w:val="11"/>
          <w:rFonts w:ascii="仿宋_GB2312" w:hAnsi="仿宋_GB2312" w:eastAsia="仿宋_GB2312"/>
          <w:color w:val="auto"/>
          <w:sz w:val="32"/>
          <w:szCs w:val="32"/>
          <w:highlight w:val="none"/>
        </w:rPr>
      </w:pPr>
      <w:r>
        <w:rPr>
          <w:rStyle w:val="11"/>
          <w:rFonts w:ascii="黑体" w:hAnsi="黑体" w:eastAsia="黑体"/>
          <w:color w:val="auto"/>
          <w:sz w:val="32"/>
          <w:szCs w:val="32"/>
          <w:highlight w:val="none"/>
        </w:rPr>
        <w:t>第</w:t>
      </w:r>
      <w:r>
        <w:rPr>
          <w:rStyle w:val="11"/>
          <w:rFonts w:hint="eastAsia" w:ascii="黑体" w:hAnsi="黑体" w:eastAsia="黑体"/>
          <w:color w:val="auto"/>
          <w:sz w:val="32"/>
          <w:szCs w:val="32"/>
          <w:highlight w:val="none"/>
          <w:lang w:eastAsia="zh-CN"/>
        </w:rPr>
        <w:t>二</w:t>
      </w:r>
      <w:r>
        <w:rPr>
          <w:rStyle w:val="11"/>
          <w:rFonts w:ascii="黑体" w:hAnsi="黑体" w:eastAsia="黑体"/>
          <w:color w:val="auto"/>
          <w:sz w:val="32"/>
          <w:szCs w:val="32"/>
          <w:highlight w:val="none"/>
        </w:rPr>
        <w:t xml:space="preserve">十条 </w:t>
      </w:r>
      <w:r>
        <w:rPr>
          <w:rStyle w:val="11"/>
          <w:rFonts w:ascii="仿宋_GB2312" w:hAnsi="仿宋_GB2312" w:eastAsia="仿宋_GB2312"/>
          <w:color w:val="auto"/>
          <w:kern w:val="2"/>
          <w:sz w:val="32"/>
          <w:szCs w:val="32"/>
          <w:highlight w:val="none"/>
        </w:rPr>
        <w:t>本办法由增城区科技工业商务和信息化局负责解释，并制定与本办法相关的各项操作规程。</w:t>
      </w:r>
    </w:p>
    <w:p>
      <w:pPr>
        <w:pStyle w:val="23"/>
        <w:spacing w:line="560" w:lineRule="exact"/>
        <w:ind w:firstLine="560" w:firstLineChars="200"/>
        <w:jc w:val="both"/>
        <w:rPr>
          <w:rStyle w:val="11"/>
          <w:rFonts w:ascii="仿宋_GB2312" w:hAnsi="仿宋_GB2312" w:eastAsia="仿宋_GB2312"/>
          <w:color w:val="auto"/>
          <w:kern w:val="2"/>
          <w:sz w:val="28"/>
          <w:szCs w:val="28"/>
          <w:highlight w:val="none"/>
        </w:rPr>
      </w:pPr>
    </w:p>
    <w:sectPr>
      <w:headerReference r:id="rId3" w:type="default"/>
      <w:footerReference r:id="rId4" w:type="default"/>
      <w:pgSz w:w="11906" w:h="16838"/>
      <w:pgMar w:top="820" w:right="1486" w:bottom="1098" w:left="13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6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412"/>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2ZhNWYyNzA5OTgxYmZhMmFiNTc1MjU3OWI4ODY1NTkifQ=="/>
  </w:docVars>
  <w:rsids>
    <w:rsidRoot w:val="00550BB2"/>
    <w:rsid w:val="00067F20"/>
    <w:rsid w:val="00095303"/>
    <w:rsid w:val="00132239"/>
    <w:rsid w:val="00247ED2"/>
    <w:rsid w:val="004E0F28"/>
    <w:rsid w:val="00550BB2"/>
    <w:rsid w:val="00584E2C"/>
    <w:rsid w:val="00A44DE5"/>
    <w:rsid w:val="00B12F49"/>
    <w:rsid w:val="00BD06E3"/>
    <w:rsid w:val="00CB53F1"/>
    <w:rsid w:val="00D81DB5"/>
    <w:rsid w:val="00D924AE"/>
    <w:rsid w:val="00DD0E4F"/>
    <w:rsid w:val="00E46EDA"/>
    <w:rsid w:val="01827174"/>
    <w:rsid w:val="02EC0BCA"/>
    <w:rsid w:val="0A7A39B5"/>
    <w:rsid w:val="0EC07006"/>
    <w:rsid w:val="0FE8277B"/>
    <w:rsid w:val="11EE1452"/>
    <w:rsid w:val="12224C23"/>
    <w:rsid w:val="170C106A"/>
    <w:rsid w:val="17B2086B"/>
    <w:rsid w:val="19861157"/>
    <w:rsid w:val="1B6808E1"/>
    <w:rsid w:val="1FAA54EE"/>
    <w:rsid w:val="21094098"/>
    <w:rsid w:val="27731AB4"/>
    <w:rsid w:val="2980406B"/>
    <w:rsid w:val="2B1E52F8"/>
    <w:rsid w:val="2C213505"/>
    <w:rsid w:val="2EB6050E"/>
    <w:rsid w:val="2F792082"/>
    <w:rsid w:val="2FD10775"/>
    <w:rsid w:val="306E7127"/>
    <w:rsid w:val="30E27262"/>
    <w:rsid w:val="320F0E18"/>
    <w:rsid w:val="350F7D8A"/>
    <w:rsid w:val="373056CD"/>
    <w:rsid w:val="381C57E3"/>
    <w:rsid w:val="49416683"/>
    <w:rsid w:val="4E06367E"/>
    <w:rsid w:val="4FC11165"/>
    <w:rsid w:val="5C9935ED"/>
    <w:rsid w:val="5EC44E00"/>
    <w:rsid w:val="5FB60C50"/>
    <w:rsid w:val="60403ED6"/>
    <w:rsid w:val="60DF2071"/>
    <w:rsid w:val="622A0BF3"/>
    <w:rsid w:val="629F7B9C"/>
    <w:rsid w:val="682967DA"/>
    <w:rsid w:val="692F1432"/>
    <w:rsid w:val="698D6DD5"/>
    <w:rsid w:val="6A927BA7"/>
    <w:rsid w:val="6AA02A4A"/>
    <w:rsid w:val="77457CA6"/>
    <w:rsid w:val="7CFB32FD"/>
    <w:rsid w:val="7DDC03D6"/>
    <w:rsid w:val="7F25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000000" w:sz="6" w:space="1"/>
      </w:pBdr>
      <w:tabs>
        <w:tab w:val="center" w:pos="4153"/>
        <w:tab w:val="right" w:pos="8306"/>
      </w:tabs>
      <w:snapToGrid w:val="0"/>
      <w:jc w:val="center"/>
    </w:pPr>
    <w:rPr>
      <w:sz w:val="18"/>
      <w:szCs w:val="18"/>
    </w:rPr>
  </w:style>
  <w:style w:type="character" w:styleId="7">
    <w:name w:val="FollowedHyperlink"/>
    <w:qFormat/>
    <w:uiPriority w:val="0"/>
    <w:rPr>
      <w:rFonts w:ascii="Times New Roman" w:hAnsi="Times New Roman" w:eastAsia="宋体"/>
      <w:color w:val="333333"/>
    </w:rPr>
  </w:style>
  <w:style w:type="character" w:styleId="8">
    <w:name w:val="Emphasis"/>
    <w:qFormat/>
    <w:uiPriority w:val="0"/>
    <w:rPr>
      <w:rFonts w:ascii="Times New Roman" w:hAnsi="Times New Roman" w:eastAsia="宋体"/>
    </w:rPr>
  </w:style>
  <w:style w:type="character" w:styleId="9">
    <w:name w:val="Hyperlink"/>
    <w:qFormat/>
    <w:uiPriority w:val="0"/>
    <w:rPr>
      <w:rFonts w:ascii="Times New Roman" w:hAnsi="Times New Roman" w:eastAsia="宋体"/>
      <w:color w:val="333333"/>
    </w:rPr>
  </w:style>
  <w:style w:type="paragraph" w:customStyle="1" w:styleId="10">
    <w:name w:val="Heading1"/>
    <w:basedOn w:val="1"/>
    <w:next w:val="1"/>
    <w:qFormat/>
    <w:uiPriority w:val="0"/>
    <w:pPr>
      <w:spacing w:before="100" w:beforeAutospacing="1" w:after="100" w:afterAutospacing="1"/>
      <w:jc w:val="left"/>
    </w:pPr>
    <w:rPr>
      <w:rFonts w:ascii="宋体" w:hAnsi="宋体" w:cs="宋体"/>
      <w:b/>
      <w:bCs/>
      <w:kern w:val="44"/>
      <w:sz w:val="48"/>
      <w:szCs w:val="48"/>
    </w:rPr>
  </w:style>
  <w:style w:type="character" w:customStyle="1" w:styleId="11">
    <w:name w:val="NormalCharacter"/>
    <w:qFormat/>
    <w:uiPriority w:val="0"/>
    <w:rPr>
      <w:rFonts w:ascii="Times New Roman" w:hAnsi="Times New Roman" w:eastAsia="宋体"/>
    </w:rPr>
  </w:style>
  <w:style w:type="table" w:customStyle="1" w:styleId="12">
    <w:name w:val="TableNormal"/>
    <w:qFormat/>
    <w:uiPriority w:val="0"/>
    <w:tblPr>
      <w:tblCellMar>
        <w:top w:w="0" w:type="dxa"/>
        <w:left w:w="0" w:type="dxa"/>
        <w:bottom w:w="0" w:type="dxa"/>
        <w:right w:w="0" w:type="dxa"/>
      </w:tblCellMar>
    </w:tblPr>
  </w:style>
  <w:style w:type="character" w:customStyle="1" w:styleId="13">
    <w:name w:val="UserStyle_0"/>
    <w:basedOn w:val="11"/>
    <w:qFormat/>
    <w:uiPriority w:val="0"/>
    <w:rPr>
      <w:rFonts w:ascii="Times New Roman" w:hAnsi="Times New Roman" w:eastAsia="宋体"/>
    </w:rPr>
  </w:style>
  <w:style w:type="character" w:customStyle="1" w:styleId="14">
    <w:name w:val="UserStyle_1"/>
    <w:qFormat/>
    <w:uiPriority w:val="0"/>
    <w:rPr>
      <w:rFonts w:ascii="宋体" w:hAnsi="宋体" w:eastAsia="宋体"/>
      <w:color w:val="000000"/>
      <w:sz w:val="44"/>
      <w:szCs w:val="44"/>
    </w:rPr>
  </w:style>
  <w:style w:type="character" w:customStyle="1" w:styleId="15">
    <w:name w:val="页眉 字符"/>
    <w:link w:val="4"/>
    <w:qFormat/>
    <w:uiPriority w:val="0"/>
    <w:rPr>
      <w:rFonts w:ascii="Calibri" w:hAnsi="Calibri" w:eastAsia="宋体"/>
      <w:kern w:val="2"/>
      <w:sz w:val="18"/>
      <w:szCs w:val="18"/>
    </w:rPr>
  </w:style>
  <w:style w:type="character" w:customStyle="1" w:styleId="16">
    <w:name w:val="UserStyle_3"/>
    <w:basedOn w:val="11"/>
    <w:qFormat/>
    <w:uiPriority w:val="0"/>
    <w:rPr>
      <w:rFonts w:ascii="Times New Roman" w:hAnsi="Times New Roman" w:eastAsia="宋体"/>
    </w:rPr>
  </w:style>
  <w:style w:type="character" w:customStyle="1" w:styleId="17">
    <w:name w:val="UserStyle_4"/>
    <w:basedOn w:val="11"/>
    <w:qFormat/>
    <w:uiPriority w:val="0"/>
    <w:rPr>
      <w:rFonts w:ascii="Times New Roman" w:hAnsi="Times New Roman" w:eastAsia="宋体"/>
    </w:rPr>
  </w:style>
  <w:style w:type="character" w:customStyle="1" w:styleId="18">
    <w:name w:val="页脚 字符"/>
    <w:link w:val="3"/>
    <w:qFormat/>
    <w:uiPriority w:val="0"/>
    <w:rPr>
      <w:rFonts w:ascii="Calibri" w:hAnsi="Calibri" w:eastAsia="宋体"/>
      <w:kern w:val="2"/>
      <w:sz w:val="18"/>
      <w:szCs w:val="18"/>
    </w:rPr>
  </w:style>
  <w:style w:type="character" w:customStyle="1" w:styleId="19">
    <w:name w:val="UserStyle_6"/>
    <w:basedOn w:val="11"/>
    <w:qFormat/>
    <w:uiPriority w:val="0"/>
    <w:rPr>
      <w:rFonts w:ascii="Times New Roman" w:hAnsi="Times New Roman" w:eastAsia="宋体"/>
    </w:rPr>
  </w:style>
  <w:style w:type="character" w:customStyle="1" w:styleId="20">
    <w:name w:val="UserStyle_7"/>
    <w:basedOn w:val="11"/>
    <w:qFormat/>
    <w:uiPriority w:val="0"/>
    <w:rPr>
      <w:rFonts w:ascii="Times New Roman" w:hAnsi="Times New Roman" w:eastAsia="宋体"/>
    </w:rPr>
  </w:style>
  <w:style w:type="paragraph" w:customStyle="1" w:styleId="21">
    <w:name w:val="TOC2"/>
    <w:basedOn w:val="1"/>
    <w:next w:val="1"/>
    <w:qFormat/>
    <w:uiPriority w:val="0"/>
    <w:pPr>
      <w:ind w:left="420" w:leftChars="200"/>
    </w:pPr>
    <w:rPr>
      <w:rFonts w:ascii="Times New Roman" w:hAnsi="Times New Roman"/>
    </w:rPr>
  </w:style>
  <w:style w:type="paragraph" w:customStyle="1" w:styleId="22">
    <w:name w:val="BodyText1I2"/>
    <w:basedOn w:val="1"/>
    <w:qFormat/>
    <w:uiPriority w:val="0"/>
    <w:pPr>
      <w:spacing w:after="120"/>
      <w:ind w:left="420" w:leftChars="200" w:firstLine="420"/>
    </w:pPr>
    <w:rPr>
      <w:rFonts w:ascii="Times New Roman" w:hAnsi="Times New Roman"/>
    </w:rPr>
  </w:style>
  <w:style w:type="paragraph" w:customStyle="1" w:styleId="23">
    <w:name w:val="HtmlNormal"/>
    <w:basedOn w:val="1"/>
    <w:qFormat/>
    <w:uiPriority w:val="0"/>
    <w:pPr>
      <w:jc w:val="left"/>
    </w:pPr>
    <w:rPr>
      <w:rFonts w:ascii="Times New Roman" w:hAnsi="Times New Roman"/>
      <w:kern w:val="0"/>
      <w:sz w:val="24"/>
    </w:rPr>
  </w:style>
  <w:style w:type="paragraph" w:customStyle="1" w:styleId="24">
    <w:name w:val="UserStyle_8"/>
    <w:qFormat/>
    <w:uiPriority w:val="0"/>
    <w:pPr>
      <w:spacing w:line="300" w:lineRule="auto"/>
      <w:ind w:firstLine="480" w:firstLineChars="200"/>
      <w:jc w:val="both"/>
      <w:textAlignment w:val="baseline"/>
    </w:pPr>
    <w:rPr>
      <w:rFonts w:ascii="Calibri" w:hAnsi="Calibri" w:eastAsia="仿宋_GB2312"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477</Words>
  <Characters>2721</Characters>
  <Lines>22</Lines>
  <Paragraphs>6</Paragraphs>
  <TotalTime>25</TotalTime>
  <ScaleCrop>false</ScaleCrop>
  <LinksUpToDate>false</LinksUpToDate>
  <CharactersWithSpaces>3192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2022-06-12T06:44:00Z</dcterms:created>
  <dc:creator>admin</dc:creator>
  <cp:lastModifiedBy>杨颖</cp:lastModifiedBy>
  <cp:lastPrinted>2022-07-25T03:05:00Z</cp:lastPrinted>
  <dcterms:modified xsi:type="dcterms:W3CDTF">2022-07-25T03:43:06Z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05BF970A318B45DC96C7BAE1A142C1A2</vt:lpwstr>
  </property>
</Properties>
</file>