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</w:pPr>
      <w:r>
        <w:rPr>
          <w:rFonts w:hint="default" w:ascii="Calibri" w:hAnsi="Calibri" w:eastAsia="Tahoma" w:cs="Calibri"/>
          <w:sz w:val="24"/>
          <w:szCs w:val="24"/>
        </w:rPr>
        <w:t> 附件</w:t>
      </w:r>
      <w:r>
        <w:rPr>
          <w:rFonts w:hint="default" w:ascii="Tahoma" w:hAnsi="Tahoma" w:eastAsia="Tahoma" w:cs="Tahoma"/>
          <w:sz w:val="24"/>
          <w:szCs w:val="24"/>
        </w:rPr>
        <w:t>3、声明书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</w:pPr>
      <w:r>
        <w:rPr>
          <w:rFonts w:hint="eastAsia" w:ascii="宋体" w:hAnsi="宋体" w:eastAsia="宋体" w:cs="宋体"/>
          <w:b/>
          <w:color w:val="333333"/>
          <w:sz w:val="44"/>
          <w:szCs w:val="44"/>
        </w:rPr>
        <w:t>声 明 书</w:t>
      </w:r>
      <w:r>
        <w:rPr>
          <w:rFonts w:hint="eastAsia" w:ascii="仿宋_GB2312" w:hAnsi="Tahoma" w:eastAsia="仿宋_GB2312" w:cs="仿宋_GB2312"/>
          <w:b/>
          <w:color w:val="333333"/>
          <w:sz w:val="44"/>
          <w:szCs w:val="44"/>
        </w:rPr>
        <w:t>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720"/>
      </w:pPr>
      <w:r>
        <w:rPr>
          <w:rFonts w:hint="default" w:ascii="仿宋_GB2312" w:hAnsi="Tahoma" w:eastAsia="仿宋_GB2312" w:cs="仿宋_GB2312"/>
          <w:color w:val="333333"/>
          <w:sz w:val="28"/>
          <w:szCs w:val="28"/>
        </w:rPr>
        <w:t>中新镇</w:t>
      </w:r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u w:val="single"/>
          <w:lang w:val="en-US" w:eastAsia="zh-CN" w:bidi="ar"/>
        </w:rPr>
        <w:t>里汾村股份经济联合社旧学校出租</w:t>
      </w:r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（原“里汾小学，无证”，资产占地学校围墙范围内占地面积1825 平方米，</w:t>
      </w:r>
      <w:bookmarkStart w:id="0" w:name="_GoBack"/>
      <w:bookmarkEnd w:id="0"/>
      <w:r>
        <w:rPr>
          <w:rFonts w:hint="eastAsia" w:ascii="仿宋_GB2312" w:hAnsi="Tahoma" w:eastAsia="仿宋_GB2312" w:cs="仿宋_GB2312"/>
          <w:color w:val="333333"/>
          <w:kern w:val="0"/>
          <w:sz w:val="28"/>
          <w:szCs w:val="28"/>
          <w:lang w:val="en-US" w:eastAsia="zh-CN" w:bidi="ar"/>
        </w:rPr>
        <w:t>学校范围内现有三层房屋建筑面积约 450 平方米、红砖铁皮瓦房屋占地约 120 平方米，砖铁皮瓦厂房占地约 880 平方米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）将进行招投标，本人已经清楚了解该出租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的状况，知晓该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没有“集体产权证”等相关产权合法的证件；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报建手续及消防报批手续不完善等以及可能危及正常的使用经营。本人声明对该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无异议，完全接受该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，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自愿竞投，中标后因此合法性瑕疵、质量、安全隐患、无法使用经营等瑕疵造成的一切损失，一概由本人承担，与增城区中新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综合保障中心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无关，其并不负担法律责任及对本人任何经济损失的赔偿责任。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特此声明。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                           投标人（签名、手印）：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640"/>
      </w:pP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                         年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月 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日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OTMzYjQyZDI1YWRhNGI4ODFlOWY5NDMwOTdlYjMifQ=="/>
  </w:docVars>
  <w:rsids>
    <w:rsidRoot w:val="00000000"/>
    <w:rsid w:val="083C2724"/>
    <w:rsid w:val="09C45E3C"/>
    <w:rsid w:val="0E225BCC"/>
    <w:rsid w:val="121606D8"/>
    <w:rsid w:val="180A79E9"/>
    <w:rsid w:val="229F4167"/>
    <w:rsid w:val="3D2C7509"/>
    <w:rsid w:val="3D923937"/>
    <w:rsid w:val="4B376AF3"/>
    <w:rsid w:val="5EFB1CBE"/>
    <w:rsid w:val="67717C4D"/>
    <w:rsid w:val="76AF70A4"/>
    <w:rsid w:val="796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327</Characters>
  <Lines>0</Lines>
  <Paragraphs>0</Paragraphs>
  <TotalTime>2</TotalTime>
  <ScaleCrop>false</ScaleCrop>
  <LinksUpToDate>false</LinksUpToDate>
  <CharactersWithSpaces>408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2021-05-21T02:04:00Z</cp:lastPrinted>
  <dcterms:modified xsi:type="dcterms:W3CDTF">2022-08-03T01:11:14Z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F857DC0C49384CFE83A331F6A0FAEBEE</vt:lpwstr>
  </property>
</Properties>
</file>