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both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征地补偿安置方案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为实施增城区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荔湖街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建设规划，完善城市功能，改善城市环境，促进经济、文化发展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拟征收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罗岗村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股份经济联合社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、高三股份经济合作社、下罗岗经济合作社共1.7027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具体范围以被征地单位确认的征地红线图为准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为切实做好安置补偿工作，确保征地工作顺利进行，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根据《中华人民共和国土地管理法》、《广东省土地管理条例》等规定，结合实际情况拟定了征地补偿安置方案，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并予以公告，</w:t>
      </w:r>
      <w:r>
        <w:rPr>
          <w:rFonts w:hint="eastAsia" w:ascii="仿宋_GB2312" w:hAnsi="仿宋_GB2312" w:eastAsia="仿宋_GB2312" w:cs="仿宋_GB2312"/>
          <w:sz w:val="32"/>
          <w:szCs w:val="32"/>
        </w:rPr>
        <w:t>具体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征地安置补偿情况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一、征收集体土地情况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征收集体土地总面积1.7027公顷，征收集体土地的地类为耕地0.0666公顷、园地0.3132公顷、林地0.6564公顷、养殖水面0.0286公顷、其他农用地（不含养殖水面）0.2920公顷、建设用地0.0422公顷、未利用地0.3037公顷。</w:t>
      </w:r>
    </w:p>
    <w:p>
      <w:pPr>
        <w:numPr>
          <w:ilvl w:val="0"/>
          <w:numId w:val="1"/>
        </w:num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土地补偿和安置补助</w:t>
      </w:r>
    </w:p>
    <w:tbl>
      <w:tblPr>
        <w:tblStyle w:val="5"/>
        <w:tblW w:w="893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3"/>
        <w:gridCol w:w="1050"/>
        <w:gridCol w:w="1080"/>
        <w:gridCol w:w="1170"/>
        <w:gridCol w:w="1170"/>
        <w:gridCol w:w="1170"/>
        <w:gridCol w:w="1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883" w:type="dxa"/>
            <w:vMerge w:val="restart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土地类别</w:t>
            </w:r>
          </w:p>
        </w:tc>
        <w:tc>
          <w:tcPr>
            <w:tcW w:w="1050" w:type="dxa"/>
            <w:vMerge w:val="restart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面积</w:t>
            </w:r>
          </w:p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（公顷）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土地补偿（万元）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安置补助（万元）</w:t>
            </w:r>
          </w:p>
        </w:tc>
        <w:tc>
          <w:tcPr>
            <w:tcW w:w="1410" w:type="dxa"/>
            <w:vMerge w:val="restart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合计</w:t>
            </w:r>
          </w:p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883" w:type="dxa"/>
            <w:vMerge w:val="continue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050" w:type="dxa"/>
            <w:vMerge w:val="continue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补偿标准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补偿金额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补偿标准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补偿金额</w:t>
            </w:r>
          </w:p>
        </w:tc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"/>
              </w:rPr>
              <w:t>耕地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0.0666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"/>
              </w:rPr>
              <w:t>82.5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"/>
              </w:rPr>
              <w:t>5.4945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"/>
              </w:rPr>
              <w:t>82.5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"/>
              </w:rPr>
              <w:t>5.4945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"/>
              </w:rPr>
              <w:t>10.989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园地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0.3132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82.5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"/>
              </w:rPr>
              <w:t>25.839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82.5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"/>
              </w:rPr>
              <w:t>25.839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"/>
              </w:rPr>
              <w:t>51.678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林地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0.6564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82.5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54.153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82.5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54.153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"/>
              </w:rPr>
              <w:t>108.306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养殖水面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0.0286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82.5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"/>
              </w:rPr>
              <w:t>2.3595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82.5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"/>
              </w:rPr>
              <w:t>2.3595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"/>
              </w:rPr>
              <w:t>4.719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其它农用地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（不含养殖水面）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0.2920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82.5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"/>
              </w:rPr>
              <w:t>24.09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82.5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"/>
              </w:rPr>
              <w:t>24.09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"/>
              </w:rPr>
              <w:t>48.18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建设用地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 w:bidi="ar"/>
              </w:rPr>
              <w:t>0.0422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"/>
              </w:rPr>
              <w:t>82.5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"/>
              </w:rPr>
              <w:t>3.4815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82.5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"/>
              </w:rPr>
              <w:t>3.4815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"/>
              </w:rPr>
              <w:t>6.963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未利用地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0.3037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82.5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"/>
              </w:rPr>
              <w:t>25.0553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82.5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"/>
              </w:rPr>
              <w:t>25.0552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"/>
              </w:rPr>
              <w:t>50.1105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汇总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"/>
              </w:rPr>
              <w:t>1.7027</w:t>
            </w:r>
          </w:p>
        </w:tc>
        <w:tc>
          <w:tcPr>
            <w:tcW w:w="60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280.9455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（万元）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青苗补偿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费99.6080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广州市增城区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荔湖街罗岗村被征地权属单位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转付土地承包者。青苗暂按此补偿，待日后清算确认后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如不足的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将补足差额部分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宋体"/>
          <w:kern w:val="0"/>
          <w:sz w:val="32"/>
          <w:szCs w:val="32"/>
        </w:rPr>
        <w:t>、安置措施情况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为妥善安置被征地农民，切实解决被征地农民的生产生活出路，在保证货币安置落实的同时，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该征收集体土地将按穗府办规〔2018〕17号文件的规定，</w:t>
      </w:r>
      <w:r>
        <w:rPr>
          <w:rFonts w:hint="eastAsia" w:ascii="仿宋_GB2312" w:hAnsi="仿宋_GB2312" w:eastAsia="仿宋_GB2312" w:cs="仿宋_GB2312"/>
          <w:sz w:val="32"/>
          <w:szCs w:val="32"/>
        </w:rPr>
        <w:t>按实际征地面积的10%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比例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即0.1703公顷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广州市增城区20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六十一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批次</w:t>
      </w:r>
      <w:r>
        <w:rPr>
          <w:rFonts w:hint="eastAsia" w:eastAsia="仿宋_GB2312" w:cs="Times New Roman"/>
          <w:sz w:val="32"/>
          <w:szCs w:val="32"/>
          <w:lang w:eastAsia="zh-CN"/>
        </w:rPr>
        <w:t>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涉及荔湖街罗岗村土地面积0.1703公顷</w:t>
      </w:r>
      <w:r>
        <w:rPr>
          <w:rFonts w:hint="eastAsia" w:eastAsia="仿宋_GB2312" w:cs="Times New Roman"/>
          <w:sz w:val="32"/>
          <w:szCs w:val="32"/>
          <w:lang w:eastAsia="zh-CN"/>
        </w:rPr>
        <w:t>）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中落实；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为上述被征地农民落实基本养老保险和培训就业等社会保障措施，以确保被征地农民的原有生活水平不降低，长远生计有保障，具体将按省的留用地安置和征地社会保障实施方案办理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>
      <w:pPr>
        <w:spacing w:line="540" w:lineRule="exact"/>
        <w:jc w:val="both"/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简体" w:hAnsi="宋体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征地补偿安置方案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为实施增城区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荔湖街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建设规划，完善城市功能，改善城市环境，促进经济、文化发展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拟征收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罗岗村新屋股份经济合作社共0.1703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具体范围以被征地单位确认的征地红线图为准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为切实做好安置补偿工作，确保征地工作顺利进行，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根据《中华人民共和国土地管理法》、《广东省土地管理条例》等规定，结合实际情况拟定了征地补偿安置方案，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并予以公告，</w:t>
      </w:r>
      <w:r>
        <w:rPr>
          <w:rFonts w:hint="eastAsia" w:ascii="仿宋_GB2312" w:hAnsi="仿宋_GB2312" w:eastAsia="仿宋_GB2312" w:cs="仿宋_GB2312"/>
          <w:sz w:val="32"/>
          <w:szCs w:val="32"/>
        </w:rPr>
        <w:t>具体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征地安置补偿情况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一、征收集体土地情况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征收集体土地总面积0.1703公顷，征收集体土地的地类为园地0.1703公顷。</w:t>
      </w:r>
    </w:p>
    <w:p>
      <w:pPr>
        <w:numPr>
          <w:numId w:val="0"/>
        </w:num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土地补偿和安置补助</w:t>
      </w:r>
    </w:p>
    <w:tbl>
      <w:tblPr>
        <w:tblStyle w:val="5"/>
        <w:tblW w:w="893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3"/>
        <w:gridCol w:w="1050"/>
        <w:gridCol w:w="1080"/>
        <w:gridCol w:w="1170"/>
        <w:gridCol w:w="1170"/>
        <w:gridCol w:w="1170"/>
        <w:gridCol w:w="1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883" w:type="dxa"/>
            <w:vMerge w:val="restart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土地类别</w:t>
            </w:r>
          </w:p>
        </w:tc>
        <w:tc>
          <w:tcPr>
            <w:tcW w:w="1050" w:type="dxa"/>
            <w:vMerge w:val="restart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面积</w:t>
            </w:r>
          </w:p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（公顷）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土地补偿（万元）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安置补助（万元）</w:t>
            </w:r>
          </w:p>
        </w:tc>
        <w:tc>
          <w:tcPr>
            <w:tcW w:w="1410" w:type="dxa"/>
            <w:vMerge w:val="restart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合计</w:t>
            </w:r>
          </w:p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883" w:type="dxa"/>
            <w:vMerge w:val="continue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050" w:type="dxa"/>
            <w:vMerge w:val="continue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补偿标准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补偿金额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补偿标准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补偿金额</w:t>
            </w:r>
          </w:p>
        </w:tc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园地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0.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 w:bidi="ar"/>
              </w:rPr>
              <w:t>1703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82.5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"/>
              </w:rPr>
              <w:t>14.0498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"/>
              </w:rPr>
              <w:t>82.5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"/>
              </w:rPr>
              <w:t>14.0497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"/>
              </w:rPr>
              <w:t>28.0995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汇总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2"/>
                <w:szCs w:val="22"/>
                <w:lang w:val="en-US" w:eastAsia="zh-CN" w:bidi="ar"/>
              </w:rPr>
              <w:t>0.1703</w:t>
            </w:r>
          </w:p>
        </w:tc>
        <w:tc>
          <w:tcPr>
            <w:tcW w:w="60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28.0995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（万元）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青苗补偿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费9.9626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广州市增城区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荔湖街罗岗村被征地权属单位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转付土地承包者。青苗暂按此补偿，待日后清算确认后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如不足的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将补足差额部分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textAlignment w:val="auto"/>
        <w:outlineLvl w:val="9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宋体"/>
          <w:kern w:val="0"/>
          <w:sz w:val="32"/>
          <w:szCs w:val="32"/>
        </w:rPr>
        <w:t>、安置措施情况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为妥善安置被征地农民，切实解决被征地农民的生产生活出路，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根据穗府办规〔2018〕17号文件的规定，该土地作为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广州市增城区20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六十一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批次城镇建设用地</w:t>
      </w:r>
      <w:r>
        <w:rPr>
          <w:rFonts w:hint="eastAsia" w:eastAsia="仿宋_GB2312" w:cs="Times New Roman"/>
          <w:sz w:val="32"/>
          <w:szCs w:val="32"/>
          <w:lang w:eastAsia="zh-CN"/>
        </w:rPr>
        <w:t>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涉及荔湖街罗岗村土地面积1.7027公顷</w:t>
      </w:r>
      <w:r>
        <w:rPr>
          <w:rFonts w:hint="eastAsia" w:eastAsia="仿宋_GB2312" w:cs="Times New Roman"/>
          <w:sz w:val="32"/>
          <w:szCs w:val="32"/>
          <w:lang w:eastAsia="zh-CN"/>
        </w:rPr>
        <w:t>）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征地项目的留用地，留用地选址与项目主体属同一条村（社），被征地农村集体经济组织申请征收为国有土地而使用的，不再支付留用地征地补偿费用，不再安排留用地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36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@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@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长城小标宋体">
    <w:altName w:val="宋体"/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82930"/>
    <w:multiLevelType w:val="singleLevel"/>
    <w:tmpl w:val="60482930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1F"/>
    <w:rsid w:val="00122C63"/>
    <w:rsid w:val="0016210F"/>
    <w:rsid w:val="002C054A"/>
    <w:rsid w:val="003C1D22"/>
    <w:rsid w:val="00524E1F"/>
    <w:rsid w:val="008E5901"/>
    <w:rsid w:val="020F60B0"/>
    <w:rsid w:val="0AB719B6"/>
    <w:rsid w:val="10056670"/>
    <w:rsid w:val="12A9763F"/>
    <w:rsid w:val="13553CA2"/>
    <w:rsid w:val="171072C1"/>
    <w:rsid w:val="18467190"/>
    <w:rsid w:val="259A5DC0"/>
    <w:rsid w:val="26F55D14"/>
    <w:rsid w:val="302336CC"/>
    <w:rsid w:val="30D577EF"/>
    <w:rsid w:val="3106521A"/>
    <w:rsid w:val="32E25A25"/>
    <w:rsid w:val="38954767"/>
    <w:rsid w:val="41324D13"/>
    <w:rsid w:val="482815CE"/>
    <w:rsid w:val="4BDA11C9"/>
    <w:rsid w:val="4CE42F02"/>
    <w:rsid w:val="4CF208EA"/>
    <w:rsid w:val="51E465C1"/>
    <w:rsid w:val="54E27642"/>
    <w:rsid w:val="557A3E15"/>
    <w:rsid w:val="56733AF8"/>
    <w:rsid w:val="609F4B82"/>
    <w:rsid w:val="613D0310"/>
    <w:rsid w:val="662B06EB"/>
    <w:rsid w:val="720F0935"/>
    <w:rsid w:val="723C2678"/>
    <w:rsid w:val="7D68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6"/>
    <w:qFormat/>
    <w:uiPriority w:val="0"/>
    <w:pPr>
      <w:jc w:val="left"/>
    </w:pPr>
  </w:style>
  <w:style w:type="paragraph" w:styleId="3">
    <w:name w:val="Balloon Text"/>
    <w:basedOn w:val="1"/>
    <w:link w:val="7"/>
    <w:unhideWhenUsed/>
    <w:qFormat/>
    <w:uiPriority w:val="99"/>
    <w:rPr>
      <w:sz w:val="18"/>
      <w:szCs w:val="18"/>
    </w:rPr>
  </w:style>
  <w:style w:type="character" w:customStyle="1" w:styleId="6">
    <w:name w:val="批注文字 Char"/>
    <w:basedOn w:val="4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">
    <w:name w:val="批注框文本 Char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102</Words>
  <Characters>583</Characters>
  <Lines>4</Lines>
  <Paragraphs>1</Paragraphs>
  <ScaleCrop>false</ScaleCrop>
  <LinksUpToDate>false</LinksUpToDate>
  <CharactersWithSpaces>684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2021-06-09T02:04:00Z</dcterms:created>
  <dc:creator>钟启琤</dc:creator>
  <cp:lastModifiedBy>李依琪</cp:lastModifiedBy>
  <dcterms:modified xsi:type="dcterms:W3CDTF">2022-10-13T07:10:34Z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