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中新镇建设规划，完善城市功能，改善城市环境，促进股份经济、文化发展。拟征收中新镇乌石村股份经济联合社、乌石村新一股份经济合作社、乌石村新二股份经济合作社、乌石村新三股份经济合作社、乌石村新四股份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经济合作社、乌石村新屋片新五股份经济合作社的集体土地共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10.1011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公顷（具体范围以被征地单位确认的征地红线图为准），为切实做好安置补偿工作，确保征地工作顺利进行，根据《中华人民共和国土地管理法》、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《广东省土地管理条例》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等规定，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拟定了征地补偿安置方案，并予以公告，具体征地安置补偿情况如下：</w:t>
      </w:r>
    </w:p>
    <w:p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征收集体土地总面积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10.1011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公顷，征收集体土地的地类为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农用地9.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9651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公顷（其中耕地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4.0369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公顷、园地4.9508公顷、林地0.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0959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公顷、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草地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0.1886公顷、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其他农用地0.69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公顷）,未利用地0.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1360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公顷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10.1011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公顷集体土地的区片综合地价标准为165.0000万元/公顷（土地补偿费标准为82.5000万元/公顷、安置补助费标准为82.5000万元/公顷），土地补偿总费用为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1666.6815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236.3658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万元由</w:t>
      </w:r>
      <w:r>
        <w:rPr>
          <w:rFonts w:hint="eastAsia" w:ascii="仿宋_GB2312" w:eastAsia="仿宋_GB2312"/>
          <w:sz w:val="32"/>
          <w:szCs w:val="32"/>
        </w:rPr>
        <w:t>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中新镇乌石村股份经济联合社、乌石村新一股份经济合作社、乌石村新二股份经济合作社、乌石村新三股份经济合作社、乌石村新四股份经济合作社、乌石村新屋片新五股份经济合作社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。青苗暂按此补偿，待日后清算确认后如不足的，将补足差额部份。</w:t>
      </w:r>
    </w:p>
    <w:p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三、安置措施情况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切实解决被征地农民的生产生活出路，在保证货币安置落实的同时，该征收集体土地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拟征收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中新镇乌石村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农民集体所有土地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10.1384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后因核减了不在已批复成片开发拟征收用地范围的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0.0373公顷，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实际征收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中新镇乌石村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农民集体所有土地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10.1011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公顷。该批次留用地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征收土地面积的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10%比例安排，总面积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1.0138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公顷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在</w:t>
      </w:r>
      <w:r>
        <w:rPr>
          <w:rFonts w:hint="eastAsia" w:eastAsia="仿宋_GB2312"/>
          <w:sz w:val="32"/>
          <w:szCs w:val="32"/>
          <w:highlight w:val="none"/>
        </w:rPr>
        <w:t>被征地村</w:t>
      </w:r>
      <w:r>
        <w:rPr>
          <w:rFonts w:eastAsia="仿宋_GB2312"/>
          <w:sz w:val="32"/>
          <w:szCs w:val="32"/>
          <w:highlight w:val="none"/>
        </w:rPr>
        <w:t>范围内另外选址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落实留用地；给上述被征地农民落实基本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养老保险和培训就业等社会保障措施，以确保被征地农民的原有生活水平不降低，长远生计有保障，具体将按省的留用地安置和征地社会保障实施方案办理。</w:t>
      </w:r>
    </w:p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14DC9"/>
    <w:rsid w:val="018241DF"/>
    <w:rsid w:val="5EA1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2022-12-05T06:20:00Z</dcterms:created>
  <dc:creator>Administrator</dc:creator>
  <cp:lastModifiedBy>Administrator</cp:lastModifiedBy>
  <dcterms:modified xsi:type="dcterms:W3CDTF">2022-12-05T06:21:33Z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