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</w:t>
      </w:r>
      <w:r>
        <w:rPr>
          <w:rFonts w:ascii="仿宋_GB2312" w:hAnsi="仿宋_GB2312" w:eastAsia="仿宋_GB2312" w:cs="仿宋_GB2312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新塘镇白江村南顺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股份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经济合作社土地面积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3.7490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3.7490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公顷，征收集体土地的地类为农用地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2.9019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2.8852公顷、其它农用地(不含养殖水面)0.0167公顷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，建设用地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0.8471公顷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3.7490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万元/公顷），土地补偿总费用为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618.5850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219.3165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新塘镇白江村被征地权属单位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省、市相关文件的规定，按实际征地面积的10%（即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0.3749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公顷）计提留用地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，在本批次内一并报批，同村留用地不作实际补偿。</w:t>
      </w:r>
    </w:p>
    <w:p>
      <w:r>
        <w:br w:type="page"/>
      </w: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</w:t>
      </w:r>
      <w:r>
        <w:rPr>
          <w:rFonts w:ascii="仿宋_GB2312" w:hAnsi="仿宋_GB2312" w:eastAsia="仿宋_GB2312" w:cs="仿宋_GB2312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新塘镇西洲村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股份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经济联合社土地面积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1.9977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numId w:val="0"/>
        </w:numPr>
        <w:spacing w:line="540" w:lineRule="exact"/>
        <w:ind w:left="560" w:leftChars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1.9977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公顷，征收集体土地的地类为农用地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1.5138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1.5138公顷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，建设用地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0.4839公顷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1.9977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万元/公顷），土地补偿总费用为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329.6205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116.8655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新塘镇西洲村被征地权属单位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二、安置措施情况</w:t>
      </w:r>
    </w:p>
    <w:p>
      <w:pP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省、市相关文件的规定，按实际征地面积的10%（即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0.1998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公顷）计提留用地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，在本批次内一并报批，同村留用地不作实际补偿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br w:type="page"/>
      </w: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白江村南顺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股份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经济合作社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集体土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0.1316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numId w:val="0"/>
        </w:numPr>
        <w:spacing w:line="540" w:lineRule="exact"/>
        <w:ind w:left="560" w:leftChars="0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0.1316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公顷，征收集体土地的地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0.1316公顷（其它农用地(不含养殖水面)0.1316公顷）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0.1316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万元/公顷）。</w:t>
      </w:r>
    </w:p>
    <w:p>
      <w:pPr>
        <w:ind w:firstLine="640" w:firstLineChars="200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金额暂按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7.6986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计算，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待日后清点确认后，按实际情况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及政府有关规定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予以补偿。</w:t>
      </w:r>
    </w:p>
    <w:p>
      <w:pPr>
        <w:ind w:firstLine="640" w:firstLineChars="200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二、安置措施情况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为妥善安置被征地农民，切实解决被征地农民的生产生活出路，在保证货币安置落实的同时，由于该用地为广州市增城区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十七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批次城镇建设用地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eastAsia="仿宋_GB2312"/>
          <w:color w:val="auto"/>
          <w:sz w:val="32"/>
          <w:szCs w:val="32"/>
        </w:rPr>
        <w:t>涉及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新塘镇西洲村、白江村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土地面积共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5.7467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公顷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br w:type="page"/>
      </w: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白江村经济联合社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集体土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0.2433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numId w:val="0"/>
        </w:numPr>
        <w:spacing w:line="540" w:lineRule="exact"/>
        <w:ind w:left="560" w:leftChars="0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0.2433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公顷，征收集体土地的地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0.2433公顷（其它农用地(不含养殖水面)0.2433公顷）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0.2433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金额暂按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14.2331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计算，</w:t>
      </w:r>
      <w:r>
        <w:rPr>
          <w:rFonts w:hint="eastAsia" w:ascii="仿宋_GB2312" w:hAnsi="仿宋_GB2312" w:eastAsia="仿宋_GB2312" w:cs="仿宋_GB2312"/>
          <w:sz w:val="32"/>
          <w:szCs w:val="32"/>
        </w:rPr>
        <w:t>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二、安置措施情况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为妥善安置被征地农民，切实解决被征地农民的生产生活出路，在保证货币安置落实的同时，由于该用地为广州市增城区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十七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批次城镇建设用地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eastAsia="仿宋_GB2312"/>
          <w:color w:val="auto"/>
          <w:sz w:val="32"/>
          <w:szCs w:val="32"/>
        </w:rPr>
        <w:t>涉及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新塘镇西洲村、白江村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土地面积共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5.7467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公顷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br w:type="page"/>
      </w: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西洲村经济联合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集体土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0.1998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numId w:val="0"/>
        </w:numPr>
        <w:spacing w:line="540" w:lineRule="exact"/>
        <w:ind w:left="560" w:leftChars="0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一、</w:t>
      </w:r>
      <w:bookmarkStart w:id="0" w:name="_GoBack"/>
      <w:bookmarkEnd w:id="0"/>
      <w:r>
        <w:rPr>
          <w:rFonts w:hint="eastAsia" w:ascii="黑体" w:hAnsi="黑体" w:eastAsia="黑体" w:cs="仿宋_GB2312"/>
          <w:color w:val="auto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0.1998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公顷，征收集体土地的地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0.1998公顷（林地0.1998公顷）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0.1998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金额暂按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11.6883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计算，</w:t>
      </w:r>
      <w:r>
        <w:rPr>
          <w:rFonts w:hint="eastAsia" w:ascii="仿宋_GB2312" w:hAnsi="仿宋_GB2312" w:eastAsia="仿宋_GB2312" w:cs="仿宋_GB2312"/>
          <w:sz w:val="32"/>
          <w:szCs w:val="32"/>
        </w:rPr>
        <w:t>待日后清点确认后，按实际情况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及政府有关规定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二、安置措施情况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为妥善安置被征地农民，切实解决被征地农民的生产生活出路，在保证货币安置落实的同时，由于该用地为广州市增城区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十七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批次城镇建设用地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eastAsia="仿宋_GB2312"/>
          <w:color w:val="auto"/>
          <w:sz w:val="32"/>
          <w:szCs w:val="32"/>
        </w:rPr>
        <w:t>涉及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新塘镇西洲村、白江村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土地面积共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5.7467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公顷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Segoe UI Semilight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4E1F"/>
    <w:rsid w:val="003C1D22"/>
    <w:rsid w:val="00524E1F"/>
    <w:rsid w:val="023C6D03"/>
    <w:rsid w:val="04445A21"/>
    <w:rsid w:val="0751147B"/>
    <w:rsid w:val="07574BF1"/>
    <w:rsid w:val="25BA27BE"/>
    <w:rsid w:val="37E43CA5"/>
    <w:rsid w:val="38900F42"/>
    <w:rsid w:val="3B141793"/>
    <w:rsid w:val="4EE24360"/>
    <w:rsid w:val="52D30EA3"/>
    <w:rsid w:val="550908F2"/>
    <w:rsid w:val="63526B42"/>
    <w:rsid w:val="6A993466"/>
    <w:rsid w:val="6B4A2155"/>
    <w:rsid w:val="6DC329E0"/>
    <w:rsid w:val="7200781D"/>
    <w:rsid w:val="7315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141</Words>
  <Characters>806</Characters>
  <Lines>6</Lines>
  <Paragraphs>1</Paragraphs>
  <ScaleCrop>false</ScaleCrop>
  <LinksUpToDate>false</LinksUpToDate>
  <CharactersWithSpaces>946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2021-04-25T06:28:00Z</dcterms:created>
  <dc:creator>钟启琤</dc:creator>
  <cp:lastModifiedBy>NTKO</cp:lastModifiedBy>
  <dcterms:modified xsi:type="dcterms:W3CDTF">2023-04-14T03:22:21Z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