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宋体" w:eastAsia="方正小标宋简体" w:cs="宋体"/>
          <w:bCs/>
          <w:color w:val="auto"/>
          <w:kern w:val="0"/>
          <w:sz w:val="44"/>
          <w:szCs w:val="44"/>
        </w:rPr>
      </w:pPr>
      <w:bookmarkStart w:id="0" w:name="_GoBack"/>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股份经济联合社属下的集体土地0.2229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1"/>
        </w:numPr>
        <w:spacing w:line="54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地总面积0.2229公顷，征收集体土地的地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0.0461公顷（耕地0.0461公顷</w:t>
      </w:r>
      <w:r>
        <w:rPr>
          <w:rFonts w:hint="eastAsia" w:ascii="仿宋_GB2312" w:hAnsi="仿宋_GB2312" w:eastAsia="仿宋_GB2312" w:cs="仿宋_GB2312"/>
          <w:color w:val="auto"/>
          <w:sz w:val="32"/>
          <w:szCs w:val="32"/>
        </w:rPr>
        <w:t>），建设用地0.1768公顷。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2"/>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补偿和安置补助。根据已经实施的区片综合地价，征收上述0.2229公顷集体土地的区片综合地价标准为165万元/公顷（土地补偿费标准为82.5万元/公顷、安置补助费标准为82.5万元/公顷），土地补偿总费用为36.7785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青苗补偿费5.2159万元由广州市增城区朱村街凤岗村</w:t>
      </w:r>
      <w:r>
        <w:rPr>
          <w:rFonts w:hint="eastAsia" w:ascii="仿宋_GB2312" w:hAnsi="仿宋_GB2312" w:eastAsia="仿宋_GB2312" w:cs="仿宋_GB2312"/>
          <w:color w:val="auto"/>
          <w:sz w:val="32"/>
          <w:szCs w:val="32"/>
        </w:rPr>
        <w:t>股份经济联合社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切实解决被征地农民的生产生活出路，在保证货币安置落实的同时，该征收集体土地将按穗府办规〔2018〕17号文件的规定，按实际征地面积的10%比例(即0.0223公顷)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刘屋第五股份经济合作社属下的集体土地2.8561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地总面积2.8561公顷，征收集体土地的地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2.8345公顷（耕地0.6546公顷、园地1.6569公顷、林地0.3057公顷、其他农用地0.2173公顷</w:t>
      </w:r>
      <w:r>
        <w:rPr>
          <w:rFonts w:hint="eastAsia" w:ascii="仿宋_GB2312" w:hAnsi="仿宋_GB2312" w:eastAsia="仿宋_GB2312" w:cs="仿宋_GB2312"/>
          <w:color w:val="auto"/>
          <w:sz w:val="32"/>
          <w:szCs w:val="32"/>
        </w:rPr>
        <w:t>），未利用地0.0216公顷。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2.8561公顷集体土地的区片综合地价标准为165万元/公顷（土地补偿费标准为82.5万元/公顷、安置补助费标准为82.5万元/公顷），土地补偿总费用为471.2565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青苗补偿费66.8327万元由广州市增城区朱村街凤岗村刘屋第五</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切实解决被征地农民的生产生活出路，在保证货币安置落实的同时，该征收集体土地将按穗府办规〔2018〕17号文件的规定，按实际征地面积的10%比例(即0.2856公顷)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上围第六股份经济合作社属下的集体土地8.1207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地总面积8.1207公顷，征收集体土地的地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7.8766公顷（耕地0.0123公顷、园地5.3046公顷、林地1.7150公顷、其他农用地0.8447公顷</w:t>
      </w:r>
      <w:r>
        <w:rPr>
          <w:rFonts w:hint="eastAsia" w:ascii="仿宋_GB2312" w:hAnsi="仿宋_GB2312" w:eastAsia="仿宋_GB2312" w:cs="仿宋_GB2312"/>
          <w:color w:val="auto"/>
          <w:sz w:val="32"/>
          <w:szCs w:val="32"/>
        </w:rPr>
        <w:t>），未利用地0.2441公顷。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8.1207公顷集体土地的区片综合地价标准为165万元/公顷（土地补偿费标准为82.5万元/公顷、安置补助费标准为82.5万元/公顷），土地补偿总费用为1339.9155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青苗补偿费190.0244万元。由广州市增城区朱村街凤岗村上围第六</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切实解决被征地农民的生产生活出路，在保证货币安置落实的同时，该征收集体土地将按穗府办规〔2018〕17号文件的规定，按实际征地面积的10%比例(即0.8121公顷)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ind w:firstLine="2560" w:firstLineChars="800"/>
        <w:rPr>
          <w:rFonts w:hint="eastAsia"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上围第六、刘屋第五股份经济合作社属下共有的集体土地0.4958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地总面积0.4958公顷，征收集体土地的地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0.4958公顷（园地0.0008公顷、林地0.4880公顷、其他农用地0.0070公顷</w:t>
      </w:r>
      <w:r>
        <w:rPr>
          <w:rFonts w:hint="eastAsia" w:ascii="仿宋_GB2312" w:hAnsi="仿宋_GB2312" w:eastAsia="仿宋_GB2312" w:cs="仿宋_GB2312"/>
          <w:color w:val="auto"/>
          <w:sz w:val="32"/>
          <w:szCs w:val="32"/>
        </w:rPr>
        <w:t>）。</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0.4958公顷集体土地的区片综合地价标准为165万元/公顷（土地补偿费标准为82.5万元/公顷、安置补助费标准为82.5万元/公顷），土地补偿总费用为81.8070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青苗补偿费11.6017万元由广州市增城区朱村街凤岗村刘屋第五、上围第六</w:t>
      </w:r>
      <w:r>
        <w:rPr>
          <w:rFonts w:hint="eastAsia" w:ascii="仿宋_GB2312" w:hAnsi="仿宋_GB2312" w:eastAsia="仿宋_GB2312" w:cs="仿宋_GB2312"/>
          <w:color w:val="auto"/>
          <w:sz w:val="32"/>
          <w:szCs w:val="32"/>
        </w:rPr>
        <w:t>股份经济合作社共同</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切实解决被征地农民的生产生活出路，在保证货币安置落实的同时，该征收集体土地将按穗府办规〔2018〕17号文件的规定，按实际征地面积的10%比例(即0.0496公顷)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numPr>
          <w:ilvl w:val="0"/>
          <w:numId w:val="0"/>
        </w:numPr>
        <w:ind w:firstLine="640" w:firstLineChars="200"/>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下围第九、下围第四股份经济合作社属下共有的集体土地1.6589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地总面积1.6589公顷，征收集体土地的地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1.3463公顷（园地0.3832公顷、林地0.3889公顷、其他农用地0.5742公顷</w:t>
      </w:r>
      <w:r>
        <w:rPr>
          <w:rFonts w:hint="eastAsia" w:ascii="仿宋_GB2312" w:hAnsi="仿宋_GB2312" w:eastAsia="仿宋_GB2312" w:cs="仿宋_GB2312"/>
          <w:color w:val="auto"/>
          <w:sz w:val="32"/>
          <w:szCs w:val="32"/>
        </w:rPr>
        <w:t>），未利用地0.3126公顷。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1.6589公顷集体土地的区片综合地价标准为165万元/公顷（土地补偿费标准为82.5万元/公顷、安置补助费标准为82.5万元/公顷），土地补偿总费用为273.7185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青苗补偿费38.8183万元由广州市增城区朱村街凤岗村下围第九、下围第四</w:t>
      </w:r>
      <w:r>
        <w:rPr>
          <w:rFonts w:hint="eastAsia" w:ascii="仿宋_GB2312" w:hAnsi="仿宋_GB2312" w:eastAsia="仿宋_GB2312" w:cs="仿宋_GB2312"/>
          <w:color w:val="auto"/>
          <w:sz w:val="32"/>
          <w:szCs w:val="32"/>
        </w:rPr>
        <w:t>股份经济合作社共同</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切实解决被征地农民的生产生活出路，在保证货币安置落实的同时，该征收集体土地将按穗府办规〔2018〕17号文件的规定，按实际征地面积的10%比例(即0.1659公顷)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庄水第八股份经济合作社属下的集体土地0.1368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地总面积0.1368公顷，征收集体土地的地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0.1328公顷（耕地0.1028公顷、其他农用地0.0300公顷</w:t>
      </w:r>
      <w:r>
        <w:rPr>
          <w:rFonts w:hint="eastAsia" w:ascii="仿宋_GB2312" w:hAnsi="仿宋_GB2312" w:eastAsia="仿宋_GB2312" w:cs="仿宋_GB2312"/>
          <w:color w:val="auto"/>
          <w:sz w:val="32"/>
          <w:szCs w:val="32"/>
        </w:rPr>
        <w:t>），建设用地0.0040公顷。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0.1368公顷集体土地的区片综合地价标准为165万元/公顷（土地补偿费标准为82.5万元/公顷、安置补助费标准为82.5万元/公顷），土地补偿总费用为22.5720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青苗补偿费3.2011万元由广州市增城区朱村街凤岗村庄水第八</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切实解决被征地农民的生产生活出路，在保证货币安置落实的同时，该征收集体土地将按穗府办规〔2018〕17号文件的规定，按实际征地面积的10%比例(即0.0137公顷)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spacing w:line="540" w:lineRule="exact"/>
        <w:jc w:val="center"/>
        <w:rPr>
          <w:rFonts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ascii="仿宋_GB2312" w:hAnsi="仿宋_GB2312" w:eastAsia="仿宋_GB2312" w:cs="仿宋_GB2312"/>
          <w:color w:val="auto"/>
          <w:sz w:val="32"/>
          <w:szCs w:val="32"/>
        </w:rPr>
      </w:pP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凤岗村庄水第二股份经济合作社属下的集体土地0.4736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spacing w:line="540" w:lineRule="exact"/>
        <w:ind w:left="560" w:left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地总面积0.4736公顷，征收集体土地的地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0.1351公顷（耕地0.1351公顷），</w:t>
      </w:r>
      <w:r>
        <w:rPr>
          <w:rFonts w:hint="eastAsia" w:ascii="仿宋_GB2312" w:hAnsi="仿宋_GB2312" w:eastAsia="仿宋_GB2312" w:cs="仿宋_GB2312"/>
          <w:color w:val="auto"/>
          <w:sz w:val="32"/>
          <w:szCs w:val="32"/>
        </w:rPr>
        <w:t>未利用地0.3385公顷。</w:t>
      </w:r>
    </w:p>
    <w:p>
      <w:p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0.4736公顷集体土地的区片综合地价标准为165万元/公顷（土地补偿费标准为82.5万元/公顷、安置补助费标准为82.5万元/公顷），土地补偿总费用为78.1440万元。</w:t>
      </w:r>
    </w:p>
    <w:p>
      <w:pPr>
        <w:ind w:firstLine="640" w:firstLineChars="200"/>
        <w:rPr>
          <w:rFonts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青苗补偿费11.0822万元。由广州市增城区朱村街凤岗村庄水第二</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切实解决被征地农民的生产生活出路，在保证货币安置落实的同时，该征收集体土地将按穗府办规〔2018〕17号文件的规定，按实际征地面积的10%比例(即0.0473公顷)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rPr>
          <w:rFonts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股份经济联合社属下的集体土地1.8945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1"/>
        </w:numPr>
        <w:spacing w:line="54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地总面积1.8945公顷，征收集体土地的地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0.7669公顷（耕地0.0685公顷、园地0.5271公顷、林地0.0093公顷、其他农用地0.1620公顷</w:t>
      </w:r>
      <w:r>
        <w:rPr>
          <w:rFonts w:hint="eastAsia" w:ascii="仿宋_GB2312" w:hAnsi="仿宋_GB2312" w:eastAsia="仿宋_GB2312" w:cs="仿宋_GB2312"/>
          <w:color w:val="auto"/>
          <w:sz w:val="32"/>
          <w:szCs w:val="32"/>
        </w:rPr>
        <w:t>），建设用地0.1622公顷，未利用地0.9654公顷。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2"/>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补偿和安置补助。根据已经实施的区片综合地价，征收上述1.8945公顷集体土地的区片综合地价标准为165万元/公顷（土地补偿费标准为82.5万元/公顷、安置补助费标准为82.5万元/公顷），土地补偿总费用为312.5925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青苗补偿费44.3313万元由广州市增城区朱村街秀山村</w:t>
      </w:r>
      <w:r>
        <w:rPr>
          <w:rFonts w:hint="eastAsia" w:ascii="仿宋_GB2312" w:hAnsi="仿宋_GB2312" w:eastAsia="仿宋_GB2312" w:cs="仿宋_GB2312"/>
          <w:color w:val="auto"/>
          <w:sz w:val="32"/>
          <w:szCs w:val="32"/>
        </w:rPr>
        <w:t>股份经济联合社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切实解决被征地农民的生产生活出路，在保证货币安置落实的同时，该征收集体土地将按穗府办规〔2018〕17号文件的规定，按实际征地面积的10%比例(即0.1894公顷)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白洞股份经济合作社属下的集体土地3.2539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spacing w:line="540" w:lineRule="exact"/>
        <w:ind w:left="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地总面积3.2539公顷，征收集体土地的地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1.6974公顷（耕地0.0162公顷、园地0.8152公顷、其他农用地0.8660公顷</w:t>
      </w:r>
      <w:r>
        <w:rPr>
          <w:rFonts w:hint="eastAsia" w:ascii="仿宋_GB2312" w:hAnsi="仿宋_GB2312" w:eastAsia="仿宋_GB2312" w:cs="仿宋_GB2312"/>
          <w:color w:val="auto"/>
          <w:sz w:val="32"/>
          <w:szCs w:val="32"/>
        </w:rPr>
        <w:t>），建设用地0.0515公顷，未利用地1.5050公顷。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土地补偿和安置补助。根据已经实施的区片综合地价，征收上述3.2539公顷集体土地的区片综合地价标准为165万元/公顷（土地补偿费标准为82.5万元/公顷、安置补助费标准为82.5万元/公顷），土地补偿总费用为536.8935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青苗补偿费76.1413万元由广州市增城区朱村街秀山村白洞</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切实解决被征地农民的生产生活出路，在保证货币安置落实的同时，该征收集体土地将按穗府办规〔2018〕17号文件的规定，按实际征地面积的10%比例(即0.3254公顷)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龚官田股份经济合作社属下的集体土地3.0688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地总面积3.0688公顷，征收集体土地的地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3.0670公顷（园地2.9535公顷、林地0.1104公顷、其他农用地0.0031公顷</w:t>
      </w:r>
      <w:r>
        <w:rPr>
          <w:rFonts w:hint="eastAsia" w:ascii="仿宋_GB2312" w:hAnsi="仿宋_GB2312" w:eastAsia="仿宋_GB2312" w:cs="仿宋_GB2312"/>
          <w:color w:val="auto"/>
          <w:sz w:val="32"/>
          <w:szCs w:val="32"/>
        </w:rPr>
        <w:t>），未利用地0.0018公顷。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3.0688公顷集体土地的区片综合地价标准为165万元/公顷（土地补偿费标准为82.5万元/公顷、安置补助费标准为82.5万元/公顷），土地补偿总费用为506.3520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青苗补偿费71.8099万元由广州市增城区朱村街秀山村龚官田</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切实解决被征地农民的生产生活出路，在保证货币安置落实的同时，该征收集体土地将按穗府办规〔2018〕17号文件的规定，按实际征地面积的10%比例(即0.3069公顷)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黄塘头股份经济合作社属下的集体土地4.8533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tabs>
          <w:tab w:val="left" w:pos="1280"/>
        </w:tabs>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地总面积4.8533公顷，征收集体土地的地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4.4800公顷（耕地0.0049公顷、园地3.3922公顷、林地0.1668公顷、其他农用地0.9161公顷</w:t>
      </w:r>
      <w:r>
        <w:rPr>
          <w:rFonts w:hint="eastAsia" w:ascii="仿宋_GB2312" w:hAnsi="仿宋_GB2312" w:eastAsia="仿宋_GB2312" w:cs="仿宋_GB2312"/>
          <w:color w:val="auto"/>
          <w:sz w:val="32"/>
          <w:szCs w:val="32"/>
        </w:rPr>
        <w:t>），建设用地0.3239公顷，未利用地0.0494公顷。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4.8533公顷集体土地的区片综合地价标准为165万元/公顷（土地补偿费标准为82.5万元/公顷、安置补助费标准为82.5万元/公顷），土地补偿总费用为800.7945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青苗补偿费113.5672万元由广州市增城区朱村街秀山村黄塘头</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切实解决被征地农民的生产生活出路，在保证货币安置落实的同时，该征收集体土地将按穗府办规〔2018〕17号文件的规定，按实际征地面积的10%比例(即0.4853公顷)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江屋、江屋排股份经济合作社属下共有的集体土地2.4426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spacing w:line="540" w:lineRule="exact"/>
        <w:ind w:left="56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地总面积2.4426公顷，征收集体土地的地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2.4375公顷（耕地0.0022公顷、园地2.4051公顷、其他农用地0.0302公顷</w:t>
      </w:r>
      <w:r>
        <w:rPr>
          <w:rFonts w:hint="eastAsia" w:ascii="仿宋_GB2312" w:hAnsi="仿宋_GB2312" w:eastAsia="仿宋_GB2312" w:cs="仿宋_GB2312"/>
          <w:color w:val="auto"/>
          <w:sz w:val="32"/>
          <w:szCs w:val="32"/>
        </w:rPr>
        <w:t>），未利用地0.0051公顷。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2.4426公顷集体土地的区片综合地价标准为165万元/公顷（土地补偿费标准为82.5万元/公顷、安置补助费标准为82.5万元/公顷），土地补偿总费用为403.0290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青苗补偿费57.1568万元由广州市增城区朱村街秀山村江屋、江屋排</w:t>
      </w:r>
      <w:r>
        <w:rPr>
          <w:rFonts w:hint="eastAsia" w:ascii="仿宋_GB2312" w:hAnsi="仿宋_GB2312" w:eastAsia="仿宋_GB2312" w:cs="仿宋_GB2312"/>
          <w:color w:val="auto"/>
          <w:sz w:val="32"/>
          <w:szCs w:val="32"/>
        </w:rPr>
        <w:t>股份经济合作社共同</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切实解决被征地农民的生产生活出路，在保证货币安置落实的同时，该征收集体土地将按穗府办规〔2018〕17号文件的规定，按实际征地面积的10%比例(即0.2442公顷)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蕉冚股份经济合作社属下的集体土地1.2368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tabs>
          <w:tab w:val="left" w:pos="1280"/>
        </w:tabs>
        <w:spacing w:line="540" w:lineRule="exact"/>
        <w:ind w:left="567" w:left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地总面积1.2368公顷，征收集体土地的地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0.9172公顷（耕地0.1715公顷、园地0.5859公顷、林地0.1301公顷、其他农用地0.0297公顷</w:t>
      </w:r>
      <w:r>
        <w:rPr>
          <w:rFonts w:hint="eastAsia" w:ascii="仿宋_GB2312" w:hAnsi="仿宋_GB2312" w:eastAsia="仿宋_GB2312" w:cs="仿宋_GB2312"/>
          <w:color w:val="auto"/>
          <w:sz w:val="32"/>
          <w:szCs w:val="32"/>
        </w:rPr>
        <w:t>），未利用地0.3196公顷。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1.2368公顷集体土地的区片综合地价标准为165万元/公顷（土地补偿费标准为82.5万元/公顷、安置补助费标准为82.5万元/公顷），土地补偿总费用为204.0720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青苗补偿费28.9411万元。由广州市增城区朱村街秀山村蕉冚</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切实解决被征地农民的生产生活出路，在保证货币安置落实的同时，该征收集体土地将按穗府办规〔2018〕17号文件的规定，按实际征地面积的10%比例(即0.1237公顷)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太龙股份经济合作社属下的集体土地0.8399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tabs>
          <w:tab w:val="left" w:pos="1280"/>
        </w:tabs>
        <w:spacing w:line="540" w:lineRule="exact"/>
        <w:ind w:left="567" w:left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地总面积0.8399公顷，征收集体土地的地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0.6073公顷（园地0.2731公顷、林地0.3340公顷、其他农用地0.0002公顷）</w:t>
      </w:r>
      <w:r>
        <w:rPr>
          <w:rFonts w:hint="eastAsia" w:ascii="仿宋_GB2312" w:hAnsi="仿宋_GB2312" w:eastAsia="仿宋_GB2312" w:cs="仿宋_GB2312"/>
          <w:color w:val="auto"/>
          <w:sz w:val="32"/>
          <w:szCs w:val="32"/>
        </w:rPr>
        <w:t>，未利用地0.2326公顷。</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0.8399公顷集体土地的区片综合地价标准为165万元/公顷（土地补偿费标准为82.5万元/公顷、安置补助费标准为82.5万元/公顷），土地补偿总费用为138.5835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青苗补偿费19.6537万元由广州市增城区朱村街秀山村太龙</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切实解决被征地农民的生产生活出路，在保证货币安置落实的同时，该征收集体土地将按穗府办规〔2018〕17号文件的规定，按实际征地面积的10%比例(即0.0840公顷)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温屋股份经济合作社属下的集体土地0.0267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tabs>
          <w:tab w:val="left" w:pos="1280"/>
        </w:tabs>
        <w:spacing w:line="540" w:lineRule="exact"/>
        <w:ind w:left="567" w:left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地总面积0.0267公顷，征收集体土地的地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0.0267公顷（林地0.0207公顷、其他农用地0.0060公顷）</w:t>
      </w:r>
      <w:r>
        <w:rPr>
          <w:rFonts w:hint="eastAsia" w:ascii="仿宋_GB2312" w:hAnsi="仿宋_GB2312" w:eastAsia="仿宋_GB2312" w:cs="仿宋_GB2312"/>
          <w:color w:val="auto"/>
          <w:sz w:val="32"/>
          <w:szCs w:val="32"/>
        </w:rPr>
        <w:t>。</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0.0267公顷集体土地的区片综合地价标准为165万元/公顷（土地补偿费标准为82.5万元/公顷、安置补助费标准为82.5万元/公顷），土地补偿总费用为4.4055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青苗补偿费0.6248万元由广州市增城区朱村街秀山村温屋</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切实解决被征地农民的生产生活出路，在保证货币安置落实的同时，该征收集体土地将按穗府办规〔2018〕17号文件的规定，按实际征地面积的10%比例(即0.0027公顷)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spacing w:line="540" w:lineRule="exact"/>
        <w:jc w:val="center"/>
        <w:rPr>
          <w:rFonts w:hint="eastAsia" w:ascii="方正小标宋简体" w:hAnsi="宋体" w:eastAsia="方正小标宋简体" w:cs="宋体"/>
          <w:bCs/>
          <w:color w:val="auto"/>
          <w:kern w:val="0"/>
          <w:sz w:val="44"/>
          <w:szCs w:val="44"/>
        </w:rPr>
      </w:pPr>
      <w:r>
        <w:rPr>
          <w:rFonts w:hint="eastAsia" w:ascii="方正小标宋简体" w:hAnsi="宋体" w:eastAsia="方正小标宋简体" w:cs="宋体"/>
          <w:bCs/>
          <w:color w:val="auto"/>
          <w:kern w:val="0"/>
          <w:sz w:val="44"/>
          <w:szCs w:val="44"/>
        </w:rPr>
        <w:t>征地补偿安置方案</w:t>
      </w:r>
    </w:p>
    <w:p>
      <w:pPr>
        <w:spacing w:line="540" w:lineRule="exact"/>
        <w:ind w:firstLine="640" w:firstLineChars="200"/>
        <w:rPr>
          <w:rFonts w:hint="eastAsia" w:ascii="仿宋_GB2312" w:hAnsi="仿宋_GB2312" w:eastAsia="仿宋_GB2312" w:cs="仿宋_GB2312"/>
          <w:color w:val="auto"/>
          <w:sz w:val="32"/>
          <w:szCs w:val="32"/>
        </w:rPr>
      </w:pP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增城区朱村街建设规划，完善城市功能，改善城市环境，促进经济、文化发展，广州市增城区人民政府拟征收该区朱村街秀山村江屋股份经济合作社属下的集体土地3.0197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numPr>
          <w:ilvl w:val="0"/>
          <w:numId w:val="0"/>
        </w:numPr>
        <w:tabs>
          <w:tab w:val="left" w:pos="1280"/>
        </w:tabs>
        <w:spacing w:line="540" w:lineRule="exact"/>
        <w:ind w:left="567" w:left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征收集体土地情况</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征收集体土</w:t>
      </w:r>
      <w:r>
        <w:rPr>
          <w:rFonts w:hint="eastAsia" w:ascii="仿宋_GB2312" w:hAnsi="仿宋_GB2312" w:eastAsia="仿宋_GB2312" w:cs="仿宋_GB2312"/>
          <w:color w:val="auto"/>
          <w:sz w:val="32"/>
          <w:szCs w:val="32"/>
        </w:rPr>
        <w:t>地总面积3.0197公顷，征收集体土地的地</w:t>
      </w:r>
      <w:r>
        <w:rPr>
          <w:rFonts w:ascii="仿宋_GB2312" w:hAnsi="仿宋_GB2312" w:eastAsia="仿宋_GB2312" w:cs="仿宋_GB2312"/>
          <w:color w:val="auto"/>
          <w:sz w:val="32"/>
          <w:szCs w:val="32"/>
        </w:rPr>
        <w:t>类为农用地</w:t>
      </w:r>
      <w:r>
        <w:rPr>
          <w:rFonts w:hint="eastAsia" w:ascii="仿宋_GB2312" w:hAnsi="仿宋_GB2312" w:eastAsia="仿宋_GB2312" w:cs="仿宋_GB2312"/>
          <w:color w:val="auto"/>
          <w:sz w:val="32"/>
          <w:szCs w:val="32"/>
        </w:rPr>
        <w:t>1.8561公顷（园地1.2753公顷、林地0.4766公顷、其他农用地0.1042公顷），建设用地0.0089公顷，未利用地1.1547公顷</w:t>
      </w:r>
      <w:r>
        <w:rPr>
          <w:rFonts w:hint="eastAsia" w:ascii="仿宋_GB2312" w:hAnsi="仿宋_GB2312" w:eastAsia="仿宋_GB2312" w:cs="仿宋_GB2312"/>
          <w:color w:val="auto"/>
          <w:sz w:val="32"/>
          <w:szCs w:val="32"/>
        </w:rPr>
        <w:t>。</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二、征地补偿标准</w:t>
      </w:r>
    </w:p>
    <w:p>
      <w:pPr>
        <w:numPr>
          <w:ilvl w:val="0"/>
          <w:numId w:val="0"/>
        </w:num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土地补偿和安置补助。根据已经实施的区片综合地价，征收上述3.0197公顷集体土地的区片综合地价标准为165万元/公顷（土地补偿费标准为82.5万元/公顷、安置补助费标准为82.5万元/公顷），土地补偿总费用为498.2505万元。</w:t>
      </w:r>
    </w:p>
    <w:p>
      <w:pPr>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w:t>
      </w:r>
      <w:r>
        <w:rPr>
          <w:rFonts w:hint="eastAsia" w:ascii="仿宋_GB2312" w:hAnsi="仿宋_GB2312" w:eastAsia="仿宋_GB2312" w:cs="仿宋_GB2312"/>
          <w:color w:val="auto"/>
          <w:sz w:val="32"/>
          <w:szCs w:val="32"/>
        </w:rPr>
        <w:t>青苗补偿费70.6610万元。由广州市增城区朱村街秀山村温屋</w:t>
      </w:r>
      <w:r>
        <w:rPr>
          <w:rFonts w:hint="eastAsia" w:ascii="仿宋_GB2312" w:hAnsi="仿宋_GB2312" w:eastAsia="仿宋_GB2312" w:cs="仿宋_GB2312"/>
          <w:color w:val="auto"/>
          <w:sz w:val="32"/>
          <w:szCs w:val="32"/>
        </w:rPr>
        <w:t>股份经济合作社</w:t>
      </w:r>
      <w:r>
        <w:rPr>
          <w:rFonts w:hint="eastAsia" w:ascii="仿宋_GB2312" w:hAnsi="仿宋_GB2312" w:eastAsia="仿宋_GB2312" w:cs="仿宋_GB2312"/>
          <w:color w:val="auto"/>
          <w:sz w:val="32"/>
          <w:szCs w:val="32"/>
        </w:rPr>
        <w:t>转付土地承包者。青苗暂按此补偿，待日后清点确认后，按政府有关规定进行补偿。</w:t>
      </w:r>
    </w:p>
    <w:p>
      <w:pPr>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三、安置措施情况</w:t>
      </w:r>
    </w:p>
    <w:p>
      <w:pPr>
        <w:ind w:firstLine="627" w:firstLineChars="196"/>
        <w:jc w:val="left"/>
        <w:rPr>
          <w:rFonts w:hint="eastAsia" w:ascii="仿宋_GB2312" w:hAnsi="宋体" w:eastAsia="仿宋_GB2312"/>
          <w:color w:val="auto"/>
          <w:sz w:val="32"/>
          <w:szCs w:val="32"/>
        </w:rPr>
      </w:pPr>
      <w:r>
        <w:rPr>
          <w:rFonts w:hint="eastAsia" w:ascii="仿宋_GB2312" w:eastAsia="仿宋_GB2312"/>
          <w:color w:val="auto"/>
          <w:sz w:val="32"/>
          <w:szCs w:val="32"/>
        </w:rPr>
        <w:t>为妥善安置被征地农民，</w:t>
      </w:r>
      <w:r>
        <w:rPr>
          <w:rFonts w:hint="eastAsia" w:ascii="仿宋_GB2312" w:hAnsi="宋体" w:eastAsia="仿宋_GB2312" w:cs="宋体"/>
          <w:color w:val="auto"/>
          <w:kern w:val="0"/>
          <w:sz w:val="32"/>
          <w:szCs w:val="32"/>
        </w:rPr>
        <w:t>切实解决被征地农民的生产生活出路，在保证货币安置落实的同时，该征收集体土地将按穗府办规〔2018〕17号文件的规定，按实际征地面积的10%比例(即0.3020公顷) 在</w:t>
      </w:r>
      <w:r>
        <w:rPr>
          <w:rFonts w:hint="eastAsia" w:ascii="仿宋_GB2312" w:hAnsi="仿宋_GB2312" w:eastAsia="仿宋_GB2312" w:cs="仿宋_GB2312"/>
          <w:color w:val="auto"/>
          <w:sz w:val="32"/>
          <w:szCs w:val="32"/>
        </w:rPr>
        <w:t>广州市增城区   年度第   批次城镇建设用地</w:t>
      </w:r>
      <w:r>
        <w:rPr>
          <w:rFonts w:hint="eastAsia" w:ascii="仿宋_GB2312" w:hAnsi="宋体" w:eastAsia="仿宋_GB2312" w:cs="宋体"/>
          <w:color w:val="auto"/>
          <w:kern w:val="0"/>
          <w:sz w:val="32"/>
          <w:szCs w:val="32"/>
        </w:rPr>
        <w:t>中落实留用地；给上述被征地农民落实基本</w:t>
      </w:r>
      <w:r>
        <w:rPr>
          <w:rFonts w:hint="eastAsia" w:ascii="仿宋_GB2312" w:hAnsi="宋体" w:eastAsia="仿宋_GB2312"/>
          <w:color w:val="auto"/>
          <w:sz w:val="32"/>
          <w:szCs w:val="32"/>
        </w:rPr>
        <w:t>养老保险和培训就业等社会保障措施，以确保被征地农民的原有生活水平不降低，长远生计有保障，具体将按省的留用地安置和征地社会保障实施方案办理。</w:t>
      </w: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rPr>
          <w:rFonts w:hint="eastAsia" w:eastAsia="仿宋_GB2312"/>
          <w:color w:val="auto"/>
          <w:sz w:val="32"/>
          <w:szCs w:val="32"/>
        </w:rPr>
      </w:pPr>
    </w:p>
    <w:p>
      <w:pPr>
        <w:keepNext w:val="0"/>
        <w:keepLines w:val="0"/>
        <w:widowControl w:val="0"/>
        <w:suppressLineNumbers w:val="0"/>
        <w:spacing w:before="0" w:beforeAutospacing="0" w:after="0" w:afterAutospacing="0" w:line="540" w:lineRule="exact"/>
        <w:ind w:left="0" w:right="0"/>
        <w:jc w:val="center"/>
        <w:rPr>
          <w:rFonts w:hint="eastAsia" w:ascii="方正小标宋简体" w:hAnsi="宋体" w:eastAsia="方正小标宋简体" w:cs="宋体"/>
          <w:bCs/>
          <w:color w:val="auto"/>
          <w:kern w:val="0"/>
          <w:sz w:val="44"/>
          <w:szCs w:val="44"/>
          <w:lang w:val="en-US"/>
        </w:rPr>
      </w:pPr>
      <w:r>
        <w:rPr>
          <w:rFonts w:hint="eastAsia" w:ascii="方正小标宋简体" w:hAnsi="宋体" w:eastAsia="方正小标宋简体" w:cs="宋体"/>
          <w:bCs/>
          <w:color w:val="auto"/>
          <w:kern w:val="0"/>
          <w:sz w:val="44"/>
          <w:szCs w:val="44"/>
          <w:lang w:val="en-US" w:eastAsia="zh-CN" w:bidi="ar"/>
        </w:rPr>
        <w:t>征地补偿安置方案</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仿宋_GB2312" w:eastAsia="仿宋_GB2312" w:cs="仿宋_GB2312"/>
          <w:color w:val="auto"/>
          <w:sz w:val="32"/>
          <w:szCs w:val="32"/>
          <w:lang w:val="en-US"/>
        </w:rPr>
      </w:pP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为实施广州市增城区中新镇建设规划，完善城市功能，改善城市环境，促进经济、文化发展，广州市增城区人民政府拟征收该区中新镇坑贝村崔屋股份经济合作社属下的集体土地0.5286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一、征收集体土地情况</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征收集体土地总面积0.5286公顷，征收集体土地的地类为农用地0.5151公顷（园地0.0089公顷、林地0.5062公顷），未利用地0.0135公顷。</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二、征地补偿标准</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一）土地补偿和安置补助。根据已经实施的区片综合地价，征收上述0.5286公顷集体土地的区片综合地价标准为165万元/公顷（土地补偿费标准为82.5万元/公顷、安置补助费标准为82.5万元/公顷），土地补偿总费用为87.2190万元。</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宋体"/>
          <w:color w:val="auto"/>
          <w:kern w:val="0"/>
          <w:sz w:val="32"/>
          <w:szCs w:val="32"/>
          <w:lang w:val="en-US"/>
        </w:rPr>
      </w:pPr>
      <w:r>
        <w:rPr>
          <w:rFonts w:hint="eastAsia" w:ascii="仿宋" w:hAnsi="仿宋" w:eastAsia="仿宋" w:cs="宋体"/>
          <w:color w:val="auto"/>
          <w:kern w:val="0"/>
          <w:sz w:val="32"/>
          <w:szCs w:val="32"/>
          <w:lang w:val="en-US" w:eastAsia="zh-CN" w:bidi="ar"/>
        </w:rPr>
        <w:t>（二）青苗补偿费12.3692万元由广州市增城区中新镇坑贝村崔屋股份经济合作社转付土地承包者。青苗暂按此补偿，待日后清点确认后，按政府有关规定进行补偿。</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三、安置措施情况</w:t>
      </w:r>
    </w:p>
    <w:p>
      <w:pPr>
        <w:keepNext w:val="0"/>
        <w:keepLines w:val="0"/>
        <w:widowControl w:val="0"/>
        <w:suppressLineNumbers w:val="0"/>
        <w:spacing w:before="0" w:beforeAutospacing="0" w:after="0" w:afterAutospacing="0"/>
        <w:ind w:left="0" w:right="0" w:firstLine="640"/>
        <w:jc w:val="both"/>
        <w:rPr>
          <w:rFonts w:eastAsia="仿宋_GB2312"/>
          <w:color w:val="auto"/>
          <w:sz w:val="32"/>
          <w:szCs w:val="32"/>
          <w:lang w:val="en-US"/>
        </w:rPr>
      </w:pPr>
      <w:r>
        <w:rPr>
          <w:rFonts w:hint="eastAsia" w:ascii="Times New Roman" w:hAnsi="Times New Roman" w:eastAsia="仿宋_GB2312" w:cs="仿宋_GB2312"/>
          <w:color w:val="auto"/>
          <w:kern w:val="2"/>
          <w:sz w:val="32"/>
          <w:szCs w:val="32"/>
          <w:lang w:val="en-US" w:eastAsia="zh-CN" w:bidi="ar"/>
        </w:rPr>
        <w:t>为妥善安置被征地农民，切实解决被征地农民的生产生活出路，在保证货币安置落实的同时，该征收集体土地将按穗府办规〔</w:t>
      </w:r>
      <w:r>
        <w:rPr>
          <w:rFonts w:hint="default" w:ascii="Times New Roman" w:hAnsi="Times New Roman" w:eastAsia="仿宋_GB2312" w:cs="Times New Roman"/>
          <w:color w:val="auto"/>
          <w:kern w:val="2"/>
          <w:sz w:val="32"/>
          <w:szCs w:val="32"/>
          <w:lang w:val="en-US" w:eastAsia="zh-CN" w:bidi="ar"/>
        </w:rPr>
        <w:t>2018</w:t>
      </w:r>
      <w:r>
        <w:rPr>
          <w:rFonts w:hint="eastAsia" w:ascii="Times New Roman" w:hAnsi="Times New Roman" w:eastAsia="仿宋_GB2312" w:cs="仿宋_GB2312"/>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17</w:t>
      </w:r>
      <w:r>
        <w:rPr>
          <w:rFonts w:hint="eastAsia" w:ascii="Times New Roman" w:hAnsi="Times New Roman" w:eastAsia="仿宋_GB2312" w:cs="仿宋_GB2312"/>
          <w:color w:val="auto"/>
          <w:kern w:val="2"/>
          <w:sz w:val="32"/>
          <w:szCs w:val="32"/>
          <w:lang w:val="en-US" w:eastAsia="zh-CN" w:bidi="ar"/>
        </w:rPr>
        <w:t>号文件的规定，按实际征地面积的</w:t>
      </w:r>
      <w:r>
        <w:rPr>
          <w:rFonts w:hint="default" w:ascii="Times New Roman" w:hAnsi="Times New Roman" w:eastAsia="仿宋_GB2312" w:cs="Times New Roman"/>
          <w:color w:val="auto"/>
          <w:kern w:val="2"/>
          <w:sz w:val="32"/>
          <w:szCs w:val="32"/>
          <w:lang w:val="en-US" w:eastAsia="zh-CN" w:bidi="ar"/>
        </w:rPr>
        <w:t>10%</w:t>
      </w:r>
      <w:r>
        <w:rPr>
          <w:rFonts w:hint="eastAsia" w:ascii="Times New Roman" w:hAnsi="Times New Roman" w:eastAsia="仿宋_GB2312" w:cs="仿宋_GB2312"/>
          <w:color w:val="auto"/>
          <w:kern w:val="2"/>
          <w:sz w:val="32"/>
          <w:szCs w:val="32"/>
          <w:lang w:val="en-US" w:eastAsia="zh-CN" w:bidi="ar"/>
        </w:rPr>
        <w:t>比例核计出的留用地替代以折算货币方式进行补偿，补偿标准为</w:t>
      </w:r>
      <w:r>
        <w:rPr>
          <w:rFonts w:hint="default" w:ascii="Times New Roman" w:hAnsi="Times New Roman" w:eastAsia="仿宋_GB2312" w:cs="Times New Roman"/>
          <w:color w:val="auto"/>
          <w:kern w:val="2"/>
          <w:sz w:val="32"/>
          <w:szCs w:val="32"/>
          <w:lang w:val="en-US" w:eastAsia="zh-CN" w:bidi="ar"/>
        </w:rPr>
        <w:t>886</w:t>
      </w:r>
      <w:r>
        <w:rPr>
          <w:rFonts w:hint="eastAsia" w:ascii="Times New Roman" w:hAnsi="Times New Roman" w:eastAsia="仿宋_GB2312" w:cs="仿宋_GB2312"/>
          <w:color w:val="auto"/>
          <w:kern w:val="2"/>
          <w:sz w:val="32"/>
          <w:szCs w:val="32"/>
          <w:lang w:val="en-US" w:eastAsia="zh-CN" w:bidi="ar"/>
        </w:rPr>
        <w:t>万元</w:t>
      </w:r>
      <w:r>
        <w:rPr>
          <w:rFonts w:hint="default"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仿宋_GB2312"/>
          <w:color w:val="auto"/>
          <w:kern w:val="2"/>
          <w:sz w:val="32"/>
          <w:szCs w:val="32"/>
          <w:lang w:val="en-US" w:eastAsia="zh-CN" w:bidi="ar"/>
        </w:rPr>
        <w:t>公顷</w:t>
      </w:r>
      <w:r>
        <w:rPr>
          <w:rFonts w:hint="default"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仿宋_GB2312"/>
          <w:color w:val="auto"/>
          <w:kern w:val="2"/>
          <w:sz w:val="32"/>
          <w:szCs w:val="32"/>
          <w:lang w:val="en-US" w:eastAsia="zh-CN" w:bidi="ar"/>
        </w:rPr>
        <w:t>补偿总额为</w:t>
      </w:r>
      <w:r>
        <w:rPr>
          <w:rFonts w:hint="default" w:ascii="Times New Roman" w:hAnsi="Times New Roman" w:eastAsia="仿宋_GB2312" w:cs="Times New Roman"/>
          <w:color w:val="auto"/>
          <w:kern w:val="2"/>
          <w:sz w:val="32"/>
          <w:szCs w:val="32"/>
          <w:lang w:val="en-US" w:eastAsia="zh-CN" w:bidi="ar"/>
        </w:rPr>
        <w:t>46.8694</w:t>
      </w:r>
      <w:r>
        <w:rPr>
          <w:rFonts w:hint="eastAsia" w:ascii="Times New Roman" w:hAnsi="Times New Roman" w:eastAsia="仿宋_GB2312" w:cs="仿宋_GB2312"/>
          <w:color w:val="auto"/>
          <w:kern w:val="2"/>
          <w:sz w:val="32"/>
          <w:szCs w:val="32"/>
          <w:lang w:val="en-US" w:eastAsia="zh-CN" w:bidi="ar"/>
        </w:rPr>
        <w:t>万元；给上述被征地农民落实基本养老保险和培训就业等社会保障措施，以确保被征地农民的原有生活水平不降低，长远生计有保障，具体将按省的征地社会保障实施方案办理。</w:t>
      </w:r>
    </w:p>
    <w:p>
      <w:pPr>
        <w:rPr>
          <w:rFonts w:hint="eastAsia" w:eastAsia="仿宋_GB2312"/>
          <w:color w:val="auto"/>
          <w:sz w:val="32"/>
          <w:szCs w:val="32"/>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227E17"/>
    <w:multiLevelType w:val="multilevel"/>
    <w:tmpl w:val="27227E17"/>
    <w:lvl w:ilvl="0" w:tentative="0">
      <w:start w:val="1"/>
      <w:numFmt w:val="japaneseCounting"/>
      <w:lvlText w:val="%1、"/>
      <w:lvlJc w:val="left"/>
      <w:pPr>
        <w:tabs>
          <w:tab w:val="left" w:pos="1280"/>
        </w:tabs>
        <w:ind w:left="1280" w:hanging="72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60780F8D"/>
    <w:multiLevelType w:val="singleLevel"/>
    <w:tmpl w:val="60780F8D"/>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OGQ2NmQ0NGU1ODVjZTExM2U4YjAwNDQ2MTE2MWJlZWMifQ=="/>
  </w:docVars>
  <w:rsids>
    <w:rsidRoot w:val="00524E1F"/>
    <w:rsid w:val="00127378"/>
    <w:rsid w:val="002C6813"/>
    <w:rsid w:val="003927D8"/>
    <w:rsid w:val="003C1D22"/>
    <w:rsid w:val="003D0893"/>
    <w:rsid w:val="00524E1F"/>
    <w:rsid w:val="006025D1"/>
    <w:rsid w:val="006A5A1B"/>
    <w:rsid w:val="00867EC3"/>
    <w:rsid w:val="00986593"/>
    <w:rsid w:val="00A56764"/>
    <w:rsid w:val="00D1593A"/>
    <w:rsid w:val="00D746BD"/>
    <w:rsid w:val="00E257C3"/>
    <w:rsid w:val="0CDD561D"/>
    <w:rsid w:val="17D10A06"/>
    <w:rsid w:val="24C524AD"/>
    <w:rsid w:val="26FB6CE9"/>
    <w:rsid w:val="30B94A34"/>
    <w:rsid w:val="372778F3"/>
    <w:rsid w:val="3CE773DA"/>
    <w:rsid w:val="402C4D24"/>
    <w:rsid w:val="424F03CA"/>
    <w:rsid w:val="48D50B7B"/>
    <w:rsid w:val="52017A38"/>
    <w:rsid w:val="53B60D54"/>
    <w:rsid w:val="54C82795"/>
    <w:rsid w:val="572E0347"/>
    <w:rsid w:val="57640CE8"/>
    <w:rsid w:val="58782344"/>
    <w:rsid w:val="5FB40EC2"/>
    <w:rsid w:val="666E2539"/>
    <w:rsid w:val="701C22F6"/>
    <w:rsid w:val="73E51E06"/>
    <w:rsid w:val="7C2E389D"/>
    <w:rsid w:val="7E440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link w:val="6"/>
    <w:qFormat/>
    <w:uiPriority w:val="0"/>
    <w:pPr>
      <w:jc w:val="left"/>
    </w:pPr>
  </w:style>
  <w:style w:type="paragraph" w:styleId="3">
    <w:name w:val="Balloon Text"/>
    <w:basedOn w:val="1"/>
    <w:link w:val="7"/>
    <w:unhideWhenUsed/>
    <w:qFormat/>
    <w:uiPriority w:val="99"/>
    <w:rPr>
      <w:sz w:val="18"/>
      <w:szCs w:val="18"/>
    </w:rPr>
  </w:style>
  <w:style w:type="character" w:customStyle="1" w:styleId="6">
    <w:name w:val="批注文字 Char"/>
    <w:basedOn w:val="5"/>
    <w:link w:val="2"/>
    <w:qFormat/>
    <w:uiPriority w:val="0"/>
    <w:rPr>
      <w:rFonts w:ascii="Times New Roman" w:hAnsi="Times New Roman" w:eastAsia="宋体" w:cs="Times New Roman"/>
      <w:szCs w:val="24"/>
    </w:rPr>
  </w:style>
  <w:style w:type="character" w:customStyle="1" w:styleId="7">
    <w:name w:val="批注框文本 Char"/>
    <w:basedOn w:val="5"/>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34</Pages>
  <Words>10951</Words>
  <Characters>12171</Characters>
  <Lines>40</Lines>
  <Paragraphs>11</Paragraphs>
  <TotalTime>0</TotalTime>
  <ScaleCrop>false</ScaleCrop>
  <LinksUpToDate>false</LinksUpToDate>
  <CharactersWithSpaces>12283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2021-04-25T06:28:00Z</dcterms:created>
  <dc:creator>钟启琤</dc:creator>
  <cp:lastModifiedBy>NTKO</cp:lastModifiedBy>
  <dcterms:modified xsi:type="dcterms:W3CDTF">2023-04-24T09:41:09Z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6583BC26AF8A41E28513E31ED11B7E25_12</vt:lpwstr>
  </property>
</Properties>
</file>