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78" w:leftChars="-85" w:right="-153" w:rightChars="-73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增城区文化广电旅游体育局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78" w:leftChars="-85" w:right="-153" w:rightChars="-73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行政许可实施和监督管理情况报告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根据《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广东省行政许可监督管理条例</w:t>
      </w:r>
      <w:r>
        <w:rPr>
          <w:rFonts w:eastAsia="仿宋_GB2312"/>
          <w:color w:val="auto"/>
          <w:sz w:val="32"/>
          <w:szCs w:val="32"/>
        </w:rPr>
        <w:t>》</w:t>
      </w:r>
      <w:r>
        <w:rPr>
          <w:rFonts w:hint="eastAsia" w:eastAsia="仿宋_GB2312"/>
          <w:color w:val="auto"/>
          <w:sz w:val="32"/>
          <w:szCs w:val="32"/>
          <w:lang w:eastAsia="zh-CN"/>
        </w:rPr>
        <w:t>的</w:t>
      </w:r>
      <w:r>
        <w:rPr>
          <w:rFonts w:eastAsia="仿宋_GB2312"/>
          <w:color w:val="auto"/>
          <w:sz w:val="32"/>
          <w:szCs w:val="32"/>
        </w:rPr>
        <w:t>要求，现将我</w:t>
      </w:r>
      <w:r>
        <w:rPr>
          <w:rFonts w:hint="eastAsia" w:eastAsia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eastAsia="仿宋_GB2312"/>
          <w:color w:val="auto"/>
          <w:sz w:val="32"/>
          <w:szCs w:val="32"/>
        </w:rPr>
        <w:t>行政许可实施和监督管理情况报告如下：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rPr>
          <w:rFonts w:hint="eastAsia" w:ascii="仿宋" w:hAnsi="仿宋" w:eastAsia="仿宋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我局实施的</w:t>
      </w:r>
      <w:r>
        <w:rPr>
          <w:rFonts w:eastAsia="仿宋_GB2312"/>
          <w:color w:val="auto"/>
          <w:sz w:val="32"/>
          <w:szCs w:val="32"/>
        </w:rPr>
        <w:t>行政许可事项数量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67项</w:t>
      </w:r>
      <w:r>
        <w:rPr>
          <w:rFonts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新增或减少</w:t>
      </w:r>
      <w:r>
        <w:rPr>
          <w:rFonts w:eastAsia="仿宋_GB2312"/>
          <w:color w:val="auto"/>
          <w:sz w:val="32"/>
          <w:szCs w:val="32"/>
        </w:rPr>
        <w:t>的事项情况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，已全部</w:t>
      </w:r>
      <w:r>
        <w:rPr>
          <w:rFonts w:eastAsia="仿宋_GB2312"/>
          <w:color w:val="auto"/>
          <w:sz w:val="32"/>
          <w:szCs w:val="32"/>
        </w:rPr>
        <w:t>已进驻</w:t>
      </w:r>
      <w:r>
        <w:rPr>
          <w:rFonts w:hint="eastAsia" w:eastAsia="仿宋_GB2312"/>
          <w:color w:val="auto"/>
          <w:sz w:val="32"/>
          <w:szCs w:val="32"/>
        </w:rPr>
        <w:t>广东省政务服务事项管理系统（广东政务服务网）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2022年我局收到</w:t>
      </w:r>
      <w:r>
        <w:rPr>
          <w:rFonts w:eastAsia="仿宋_GB2312"/>
          <w:color w:val="auto"/>
          <w:sz w:val="32"/>
          <w:szCs w:val="32"/>
        </w:rPr>
        <w:t>行政许可申请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事项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333宗</w:t>
      </w:r>
      <w:r>
        <w:rPr>
          <w:rFonts w:eastAsia="仿宋_GB2312"/>
          <w:color w:val="auto"/>
          <w:sz w:val="32"/>
          <w:szCs w:val="32"/>
        </w:rPr>
        <w:t>，其中受理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333宗</w:t>
      </w:r>
      <w:r>
        <w:rPr>
          <w:rFonts w:eastAsia="仿宋_GB2312"/>
          <w:color w:val="auto"/>
          <w:sz w:val="32"/>
          <w:szCs w:val="32"/>
        </w:rPr>
        <w:t>、不受理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0宗</w:t>
      </w:r>
      <w:r>
        <w:rPr>
          <w:rFonts w:eastAsia="仿宋_GB2312"/>
          <w:color w:val="auto"/>
          <w:sz w:val="32"/>
          <w:szCs w:val="32"/>
        </w:rPr>
        <w:t>；行政许可办结量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333宗</w:t>
      </w:r>
      <w:r>
        <w:rPr>
          <w:rFonts w:eastAsia="仿宋_GB2312"/>
          <w:color w:val="auto"/>
          <w:sz w:val="32"/>
          <w:szCs w:val="32"/>
        </w:rPr>
        <w:t>，其中审批同意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333宗，</w:t>
      </w:r>
      <w:r>
        <w:rPr>
          <w:rFonts w:eastAsia="仿宋_GB2312"/>
          <w:color w:val="auto"/>
          <w:sz w:val="32"/>
          <w:szCs w:val="32"/>
        </w:rPr>
        <w:t>审批不同意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0宗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（一）依法实施情况。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遵守法律法规规定的审批权限、范围、程序、条件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行使行政许可审批职责，不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存在变相设定和实施行政许可情况；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行政许可配套规范性文件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及时在事项系统进行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订和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信息并公示发布；全部行政许可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事项办结期限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eastAsia="楷体_GB2312"/>
          <w:color w:val="auto"/>
          <w:sz w:val="32"/>
          <w:szCs w:val="32"/>
        </w:rPr>
        <w:t>（二）公开公示情况。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我局在广东政务服务网实时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权责事项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实施主体、依据、条件、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办理流程、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期限、裁量标准、申请材料、收费标准、申请书格式文本、咨询投诉方式等信息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通过政府网站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注销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已过期或不符合经营条件的企业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（三）</w:t>
      </w:r>
      <w:r>
        <w:rPr>
          <w:rFonts w:hint="eastAsia" w:eastAsia="楷体_GB2312"/>
          <w:color w:val="auto"/>
          <w:sz w:val="32"/>
          <w:szCs w:val="32"/>
        </w:rPr>
        <w:t>监督管理情况</w:t>
      </w:r>
      <w:r>
        <w:rPr>
          <w:rFonts w:eastAsia="楷体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局按照谁审批、谁监管，谁主管、谁监管的原则切实履行监管职责，结合并切实推进“放管服”、“证照分离”改革等试点工作，对照改革涉及的审批事项，逐一制定强化事中事后监管的工作方案，明确职责分工，细化工作措施，防止出现监管真空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没有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因行政许可事项被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诉讼等情况。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（四）实施效果情况。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坚持以优质服务为导向，以改革创新为动力，行政审批工作水平得到进一步提高，对行政审批事项实施优化准营，加强对企业审批办事的积极引导和精准监管，有效促进文广旅体市场的健康稳定发展。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eastAsia="楷体_GB2312"/>
          <w:color w:val="auto"/>
          <w:sz w:val="32"/>
          <w:szCs w:val="32"/>
        </w:rPr>
        <w:t>（五）创新方式情况。</w:t>
      </w:r>
      <w:r>
        <w:rPr>
          <w:rFonts w:hint="eastAsia" w:eastAsia="仿宋_GB2312" w:cs="Times New Roman"/>
          <w:color w:val="auto"/>
          <w:sz w:val="32"/>
          <w:szCs w:val="32"/>
        </w:rPr>
        <w:t>我局通过实行“统一窗口受理、后台分类审批，统一窗口领取结果”管理，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优化办理流程，</w:t>
      </w:r>
      <w:r>
        <w:rPr>
          <w:rFonts w:hint="eastAsia" w:eastAsia="仿宋_GB2312" w:cs="Times New Roman"/>
          <w:color w:val="auto"/>
          <w:sz w:val="32"/>
          <w:szCs w:val="32"/>
        </w:rPr>
        <w:t>最大程度减少群众办理时间，对行政审批事项进一步提速，最大程度减少提交材料和审批时限。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color w:val="auto"/>
          <w:sz w:val="32"/>
          <w:szCs w:val="32"/>
        </w:rPr>
        <w:t>（六）推行标准化情况。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一是制定《审批管理制度》，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规范行政审批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流程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，明确行政审批程序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审批环节实施电子化呈批，全流程实现电子化，无纸化审批，缩减审批流转时间，全面提升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审批时效性。三是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在《广东省政务事项管理系统》及时修订更新</w:t>
      </w:r>
      <w:r>
        <w:rPr>
          <w:rFonts w:eastAsia="仿宋_GB2312"/>
          <w:color w:val="auto"/>
          <w:sz w:val="32"/>
          <w:szCs w:val="32"/>
        </w:rPr>
        <w:t>行政许可事项名称、实施依据、申请条件、申请材料、办理时限、受理范围等要素</w:t>
      </w:r>
      <w:r>
        <w:rPr>
          <w:rFonts w:hint="eastAsia" w:eastAsia="仿宋_GB2312"/>
          <w:color w:val="auto"/>
          <w:sz w:val="32"/>
          <w:szCs w:val="32"/>
          <w:lang w:eastAsia="zh-CN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二、存在问题和困难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Calibri" w:hAnsi="Calibri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我局行政许可涉及的范围比较广，具备执法资格的人员不足、执法人员专业知识</w:t>
      </w:r>
      <w:r>
        <w:rPr>
          <w:rFonts w:hint="eastAsia" w:ascii="Calibri" w:hAnsi="Calibri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力量</w:t>
      </w:r>
      <w:r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不强</w:t>
      </w:r>
      <w:r>
        <w:rPr>
          <w:rFonts w:hint="eastAsia" w:ascii="Calibri" w:hAnsi="Calibri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，需进一步充实执法</w:t>
      </w:r>
      <w:r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力量</w:t>
      </w:r>
      <w:r>
        <w:rPr>
          <w:rFonts w:hint="eastAsia" w:ascii="Calibri" w:hAnsi="Calibri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增强执法能力和执法水平</w:t>
      </w:r>
      <w:r>
        <w:rPr>
          <w:rFonts w:hint="eastAsia" w:ascii="Calibri" w:hAnsi="Calibri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三、下一步工作措施及有关建议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lang w:val="en-US" w:eastAsia="zh-CN" w:bidi="ar-SA"/>
        </w:rPr>
        <w:t>（一）优化办事流程。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推进“数字政府”工作，积极推进“互联网+政务服务”改革工作和“一门一网式”的服务模式，进一步优化办事流程，方便企业、群众办事。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lang w:val="en-US" w:eastAsia="zh-CN" w:bidi="ar-SA"/>
        </w:rPr>
        <w:t>（二）加强事中事后监管。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按照相关法律法规的要求，对全区文广旅体市场开展日常检查、专项检查、联合检查、随机抽查的监督管理。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lang w:val="en-US" w:eastAsia="zh-CN" w:bidi="ar-SA"/>
        </w:rPr>
        <w:t>（三）加大培训力度，优化人才队伍建设。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根据工作需求，加强行政许可执法人员的理论水平和业务知识培训，不断提高综合执法水平。</w:t>
      </w:r>
    </w:p>
    <w:sectPr>
      <w:pgSz w:w="11906" w:h="16838"/>
      <w:pgMar w:top="198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ZjZkOGEyZTZmOTMzNTNlMzc0NmFkOWRhNTI0ODgifQ=="/>
  </w:docVars>
  <w:rsids>
    <w:rsidRoot w:val="413A5512"/>
    <w:rsid w:val="098F4A90"/>
    <w:rsid w:val="11A77F9B"/>
    <w:rsid w:val="12ED4175"/>
    <w:rsid w:val="144D09EC"/>
    <w:rsid w:val="14CA62B3"/>
    <w:rsid w:val="1784481C"/>
    <w:rsid w:val="1CC87504"/>
    <w:rsid w:val="22F76D76"/>
    <w:rsid w:val="27D35D0F"/>
    <w:rsid w:val="284A5727"/>
    <w:rsid w:val="2ACB2343"/>
    <w:rsid w:val="33F3145A"/>
    <w:rsid w:val="413A5512"/>
    <w:rsid w:val="4A781DDD"/>
    <w:rsid w:val="4BFD3DE0"/>
    <w:rsid w:val="596B5A1A"/>
    <w:rsid w:val="59E979A0"/>
    <w:rsid w:val="608E75FB"/>
    <w:rsid w:val="669200E7"/>
    <w:rsid w:val="746565F4"/>
    <w:rsid w:val="75A806D4"/>
    <w:rsid w:val="7DD063D6"/>
    <w:rsid w:val="7FC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basedOn w:val="1"/>
    <w:next w:val="1"/>
    <w:qFormat/>
    <w:uiPriority w:val="0"/>
    <w:pPr>
      <w:jc w:val="left"/>
      <w:textAlignment w:val="baseline"/>
    </w:pPr>
    <w:rPr>
      <w:rFonts w:ascii="Arial" w:hAnsi="Arial" w:cstheme="minorBidi"/>
      <w:sz w:val="24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1145</Characters>
  <Lines>0</Lines>
  <Paragraphs>0</Paragraphs>
  <TotalTime>44</TotalTime>
  <ScaleCrop>false</ScaleCrop>
  <LinksUpToDate>false</LinksUpToDate>
  <CharactersWithSpaces>1145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2023-03-15T01:59:00Z</dcterms:created>
  <dc:creator>Administrator</dc:creator>
  <cp:lastModifiedBy>相逢不语</cp:lastModifiedBy>
  <dcterms:modified xsi:type="dcterms:W3CDTF">2023-03-23T01:53:17Z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013A1B4F68344B46AA5CFA9D422F4FA2</vt:lpwstr>
  </property>
</Properties>
</file>