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center"/>
        <w:rPr>
          <w:rFonts w:hint="eastAsia" w:ascii="方正小标宋简体" w:hAnsi="宋体" w:eastAsia="方正小标宋简体" w:cs="宋体"/>
          <w:bCs/>
          <w:kern w:val="0"/>
          <w:sz w:val="44"/>
          <w:szCs w:val="44"/>
          <w:highlight w:val="none"/>
        </w:rPr>
      </w:pPr>
      <w:bookmarkStart w:id="0" w:name="_GoBack"/>
      <w:r>
        <w:rPr>
          <w:rFonts w:hint="eastAsia" w:ascii="方正小标宋简体" w:hAnsi="宋体" w:eastAsia="方正小标宋简体" w:cs="宋体"/>
          <w:bCs/>
          <w:kern w:val="0"/>
          <w:sz w:val="44"/>
          <w:szCs w:val="44"/>
          <w:highlight w:val="none"/>
        </w:rPr>
        <w:t>征地补偿安置方案</w:t>
      </w:r>
    </w:p>
    <w:p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p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为实施广州市增城区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新塘镇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建设规划，完善城市功能，改善城市环境，促进经济、文化发展。拟征收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新塘镇南安村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股份经济联合社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的土地面积共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3.3872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公顷。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根据《中华人民共和国土地管理法》、《广东省土地管理条例》等规定，结合增城区的征收农用地区片综合地价和实际情况，拟定了征地补偿安置方案，具体如下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：</w:t>
      </w:r>
    </w:p>
    <w:p>
      <w:pPr>
        <w:numPr>
          <w:ilvl w:val="0"/>
          <w:numId w:val="0"/>
        </w:numPr>
        <w:spacing w:line="540" w:lineRule="exact"/>
        <w:ind w:firstLine="640" w:firstLineChars="200"/>
        <w:rPr>
          <w:rFonts w:hint="eastAsia" w:ascii="黑体" w:hAnsi="黑体" w:eastAsia="黑体" w:cs="仿宋_GB2312"/>
          <w:sz w:val="32"/>
          <w:szCs w:val="32"/>
          <w:highlight w:val="none"/>
        </w:rPr>
      </w:pPr>
      <w:r>
        <w:rPr>
          <w:rFonts w:hint="eastAsia" w:ascii="黑体" w:hAnsi="黑体" w:eastAsia="黑体" w:cs="仿宋_GB2312"/>
          <w:sz w:val="32"/>
          <w:szCs w:val="32"/>
          <w:highlight w:val="none"/>
          <w:lang w:eastAsia="zh-CN"/>
        </w:rPr>
        <w:t>一、</w:t>
      </w:r>
      <w:r>
        <w:rPr>
          <w:rFonts w:hint="eastAsia" w:ascii="黑体" w:hAnsi="黑体" w:eastAsia="黑体" w:cs="仿宋_GB2312"/>
          <w:sz w:val="32"/>
          <w:szCs w:val="32"/>
          <w:highlight w:val="none"/>
        </w:rPr>
        <w:t>征收集体土地情况</w:t>
      </w:r>
    </w:p>
    <w:p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征收集体土地总面积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3.3872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公顷，征收集体土地的地类为农用地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0.2402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公顷（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林地0.1236公顷、其他农用地0.1166公顷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，建设用地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3.1470公顷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。</w:t>
      </w:r>
    </w:p>
    <w:p>
      <w:pPr>
        <w:numPr>
          <w:ilvl w:val="0"/>
          <w:numId w:val="0"/>
        </w:numPr>
        <w:spacing w:line="540" w:lineRule="exact"/>
        <w:ind w:firstLine="640" w:firstLineChars="200"/>
        <w:rPr>
          <w:rFonts w:hint="eastAsia" w:ascii="黑体" w:hAnsi="黑体" w:eastAsia="黑体" w:cs="仿宋_GB2312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仿宋_GB2312"/>
          <w:sz w:val="32"/>
          <w:szCs w:val="32"/>
          <w:highlight w:val="none"/>
          <w:lang w:eastAsia="zh-CN"/>
        </w:rPr>
        <w:t>二、</w:t>
      </w:r>
      <w:r>
        <w:rPr>
          <w:rFonts w:hint="eastAsia" w:ascii="黑体" w:hAnsi="黑体" w:eastAsia="黑体" w:cs="仿宋_GB2312"/>
          <w:sz w:val="32"/>
          <w:szCs w:val="32"/>
          <w:highlight w:val="none"/>
        </w:rPr>
        <w:t>征地补偿标准</w:t>
      </w:r>
    </w:p>
    <w:p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（一）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土地补偿和安置补助。根据已经实施的区片综合地价，征收上述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3.3872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公顷集体土地的区片综合地价标准为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165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万元/公顷（土地补偿费标准为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82.5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万元/公顷、安置补助费标准为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82.5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万元/公顷），土地补偿总费用为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558.8880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万元。</w:t>
      </w:r>
    </w:p>
    <w:p>
      <w:pPr>
        <w:ind w:firstLine="640" w:firstLineChars="200"/>
        <w:rPr>
          <w:rFonts w:hint="eastAsia" w:ascii="仿宋" w:hAnsi="仿宋" w:eastAsia="仿宋" w:cs="宋体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宋体"/>
          <w:kern w:val="0"/>
          <w:sz w:val="32"/>
          <w:szCs w:val="32"/>
          <w:highlight w:val="none"/>
        </w:rPr>
        <w:t>（二）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青苗补偿费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198.1512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万元由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新塘镇南安村被征地权属单位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转付土地承包者。青苗暂按此补偿，待日后清点确认后，按实际情况予以补偿。</w:t>
      </w:r>
    </w:p>
    <w:p>
      <w:pPr>
        <w:ind w:firstLine="640" w:firstLineChars="200"/>
        <w:rPr>
          <w:rFonts w:hint="eastAsia" w:ascii="黑体" w:hAnsi="黑体" w:eastAsia="黑体" w:cs="宋体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宋体"/>
          <w:kern w:val="0"/>
          <w:sz w:val="32"/>
          <w:szCs w:val="32"/>
          <w:highlight w:val="none"/>
          <w:lang w:eastAsia="zh-CN"/>
        </w:rPr>
        <w:t>三</w:t>
      </w:r>
      <w:r>
        <w:rPr>
          <w:rFonts w:hint="eastAsia" w:ascii="黑体" w:hAnsi="黑体" w:eastAsia="黑体" w:cs="宋体"/>
          <w:kern w:val="0"/>
          <w:sz w:val="32"/>
          <w:szCs w:val="32"/>
          <w:highlight w:val="none"/>
        </w:rPr>
        <w:t>、安置措施情况</w:t>
      </w:r>
    </w:p>
    <w:p>
      <w:pPr>
        <w:ind w:firstLine="627" w:firstLineChars="196"/>
        <w:jc w:val="left"/>
        <w:rPr>
          <w:rFonts w:hint="eastAsia" w:ascii="仿宋_GB2312" w:hAnsi="宋体" w:eastAsia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为妥善安置被征地农民，切实解决被征地农民的生产生活出路，在保证货币安置落实的同时，该征收集体土地将按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省、市相关文件的规定，按实际征地面积的10%（即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0.3387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公顷）计提留用地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，在本批次内一并报批，同村留用地不作实际补偿。</w:t>
      </w:r>
    </w:p>
    <w:p>
      <w:pPr>
        <w:ind w:firstLine="627" w:firstLineChars="196"/>
        <w:jc w:val="left"/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</w:pPr>
    </w:p>
    <w:p>
      <w:pPr>
        <w:pStyle w:val="2"/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</w:pPr>
    </w:p>
    <w:p>
      <w:pPr>
        <w:pStyle w:val="2"/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</w:pPr>
    </w:p>
    <w:p>
      <w:pPr>
        <w:pStyle w:val="2"/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</w:pPr>
    </w:p>
    <w:p>
      <w:pPr>
        <w:pStyle w:val="2"/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</w:pPr>
    </w:p>
    <w:p>
      <w:pPr>
        <w:pStyle w:val="2"/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</w:pPr>
    </w:p>
    <w:p>
      <w:pPr>
        <w:pStyle w:val="2"/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</w:pPr>
    </w:p>
    <w:p>
      <w:pPr>
        <w:pStyle w:val="2"/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</w:pPr>
    </w:p>
    <w:p>
      <w:pPr>
        <w:pStyle w:val="2"/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</w:pPr>
    </w:p>
    <w:p>
      <w:pPr>
        <w:pStyle w:val="2"/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</w:pPr>
    </w:p>
    <w:p>
      <w:pPr>
        <w:pStyle w:val="2"/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</w:pPr>
    </w:p>
    <w:p>
      <w:pPr>
        <w:pStyle w:val="2"/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</w:pPr>
    </w:p>
    <w:p>
      <w:pPr>
        <w:pStyle w:val="2"/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</w:pPr>
    </w:p>
    <w:p>
      <w:pPr>
        <w:pStyle w:val="2"/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</w:pPr>
    </w:p>
    <w:p>
      <w:pPr>
        <w:pStyle w:val="2"/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</w:pPr>
    </w:p>
    <w:p>
      <w:pPr>
        <w:pStyle w:val="2"/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</w:pPr>
    </w:p>
    <w:p>
      <w:pPr>
        <w:pStyle w:val="2"/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</w:pPr>
    </w:p>
    <w:p>
      <w:pPr>
        <w:spacing w:line="540" w:lineRule="exact"/>
        <w:jc w:val="center"/>
        <w:rPr>
          <w:rFonts w:hint="eastAsia" w:ascii="方正小标宋简体" w:hAnsi="宋体" w:eastAsia="方正小标宋简体" w:cs="宋体"/>
          <w:bCs/>
          <w:kern w:val="0"/>
          <w:sz w:val="44"/>
          <w:szCs w:val="44"/>
          <w:highlight w:val="none"/>
        </w:rPr>
      </w:pPr>
      <w:r>
        <w:rPr>
          <w:rFonts w:hint="eastAsia" w:ascii="方正小标宋简体" w:hAnsi="宋体" w:eastAsia="方正小标宋简体" w:cs="宋体"/>
          <w:bCs/>
          <w:kern w:val="0"/>
          <w:sz w:val="44"/>
          <w:szCs w:val="44"/>
          <w:highlight w:val="none"/>
        </w:rPr>
        <w:t>征地补偿安置方案</w:t>
      </w:r>
    </w:p>
    <w:p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p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为实施广州市增城区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新塘镇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建设规划，完善城市功能，改善城市环境，促进经济、文化发展。拟征收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新塘镇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南安村股份经济联合社的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集体土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>地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0.3387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公顷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根据《中华人民共和国土地管理法》、《广东省土地管理条例》等规定，结合增城区的征收农用地区片综合地价和实际情况，拟定了征地补偿安置方案，具体如下：</w:t>
      </w:r>
    </w:p>
    <w:p>
      <w:pPr>
        <w:numPr>
          <w:ilvl w:val="0"/>
          <w:numId w:val="1"/>
        </w:numPr>
        <w:spacing w:line="540" w:lineRule="exact"/>
        <w:rPr>
          <w:rFonts w:hint="eastAsia" w:ascii="黑体" w:hAnsi="黑体" w:eastAsia="黑体" w:cs="仿宋_GB2312"/>
          <w:sz w:val="32"/>
          <w:szCs w:val="32"/>
          <w:highlight w:val="none"/>
        </w:rPr>
      </w:pPr>
      <w:r>
        <w:rPr>
          <w:rFonts w:hint="eastAsia" w:ascii="黑体" w:hAnsi="黑体" w:eastAsia="黑体" w:cs="仿宋_GB2312"/>
          <w:sz w:val="32"/>
          <w:szCs w:val="32"/>
          <w:highlight w:val="none"/>
        </w:rPr>
        <w:t>征收集体土地情况</w:t>
      </w:r>
    </w:p>
    <w:p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征收集体土地总面积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0.3387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公顷，征收集体土地的地</w:t>
      </w:r>
      <w:r>
        <w:rPr>
          <w:rFonts w:ascii="仿宋_GB2312" w:hAnsi="仿宋_GB2312" w:eastAsia="仿宋_GB2312" w:cs="仿宋_GB2312"/>
          <w:color w:val="000000"/>
          <w:sz w:val="32"/>
          <w:szCs w:val="32"/>
          <w:highlight w:val="none"/>
        </w:rPr>
        <w:t>类为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建设用地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0.3387公顷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。</w:t>
      </w:r>
    </w:p>
    <w:p>
      <w:pPr>
        <w:numPr>
          <w:ilvl w:val="0"/>
          <w:numId w:val="1"/>
        </w:numPr>
        <w:spacing w:line="540" w:lineRule="exact"/>
        <w:rPr>
          <w:rFonts w:hint="eastAsia" w:ascii="黑体" w:hAnsi="黑体" w:eastAsia="黑体" w:cs="仿宋_GB2312"/>
          <w:sz w:val="32"/>
          <w:szCs w:val="32"/>
          <w:highlight w:val="none"/>
        </w:rPr>
      </w:pPr>
      <w:r>
        <w:rPr>
          <w:rFonts w:hint="eastAsia" w:ascii="黑体" w:hAnsi="黑体" w:eastAsia="黑体" w:cs="仿宋_GB2312"/>
          <w:sz w:val="32"/>
          <w:szCs w:val="32"/>
          <w:highlight w:val="none"/>
        </w:rPr>
        <w:t>征</w:t>
      </w:r>
      <w:r>
        <w:rPr>
          <w:rFonts w:hint="eastAsia" w:ascii="黑体" w:hAnsi="黑体" w:eastAsia="黑体" w:cs="仿宋_GB2312"/>
          <w:sz w:val="32"/>
          <w:szCs w:val="32"/>
          <w:highlight w:val="none"/>
          <w:lang w:eastAsia="zh-CN"/>
        </w:rPr>
        <w:t>地补偿标准</w:t>
      </w:r>
    </w:p>
    <w:p>
      <w:pPr>
        <w:numPr>
          <w:ilvl w:val="0"/>
          <w:numId w:val="2"/>
        </w:num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color w:val="0000FF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土地补偿和安置补助。根据已经实施的区片综合地价，征收上述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0.3387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公顷集体土地的区片综合地价标准为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165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万元/公顷（土地补偿费标准为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82.5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万元/公顷、安置补助费标准为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82.5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万元/公顷）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zh-CN"/>
        </w:rPr>
        <w:t>。</w:t>
      </w:r>
    </w:p>
    <w:p>
      <w:pPr>
        <w:ind w:firstLine="640" w:firstLineChars="200"/>
        <w:rPr>
          <w:rFonts w:hint="eastAsia" w:ascii="仿宋" w:hAnsi="仿宋" w:eastAsia="仿宋" w:cs="宋体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宋体"/>
          <w:kern w:val="0"/>
          <w:sz w:val="32"/>
          <w:szCs w:val="32"/>
          <w:highlight w:val="none"/>
        </w:rPr>
        <w:t>（二）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青苗补偿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金额暂按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19.8140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万元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计算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待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日后清点确认后，按实际情况予以补偿。</w:t>
      </w:r>
    </w:p>
    <w:p>
      <w:pPr>
        <w:ind w:firstLine="640" w:firstLineChars="200"/>
        <w:rPr>
          <w:rFonts w:hint="eastAsia" w:ascii="黑体" w:hAnsi="黑体" w:eastAsia="黑体" w:cs="宋体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宋体"/>
          <w:kern w:val="0"/>
          <w:sz w:val="32"/>
          <w:szCs w:val="32"/>
          <w:highlight w:val="none"/>
          <w:lang w:eastAsia="zh-CN"/>
        </w:rPr>
        <w:t>三</w:t>
      </w:r>
      <w:r>
        <w:rPr>
          <w:rFonts w:hint="eastAsia" w:ascii="黑体" w:hAnsi="黑体" w:eastAsia="黑体" w:cs="宋体"/>
          <w:kern w:val="0"/>
          <w:sz w:val="32"/>
          <w:szCs w:val="32"/>
          <w:highlight w:val="none"/>
        </w:rPr>
        <w:t>、安置措施情况</w:t>
      </w:r>
    </w:p>
    <w:p>
      <w:pPr>
        <w:numPr>
          <w:ilvl w:val="0"/>
          <w:numId w:val="0"/>
        </w:num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为妥善安置被征地农民，切实解决被征地农民的生产生活出路，在保证货币安置落实的同时，由于该用地为广州市增城区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2022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年度第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一百零五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批次城镇建设用地（涉及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新塘镇南安村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土地面积共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3.3872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公顷）征地项目的留用地，根据有关规定，不需预留经济发展用地，不实际支付征地补偿费用，不计提养老保障资金，详见省的留用地安置政策和被征地农民养老保障方案。</w:t>
      </w:r>
    </w:p>
    <w:p>
      <w:pPr>
        <w:rPr>
          <w:highlight w:val="none"/>
        </w:rPr>
      </w:pPr>
    </w:p>
    <w:bookmarkEnd w:id="0"/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227E17"/>
    <w:multiLevelType w:val="multilevel"/>
    <w:tmpl w:val="27227E17"/>
    <w:lvl w:ilvl="0" w:tentative="0">
      <w:start w:val="1"/>
      <w:numFmt w:val="japaneseCounting"/>
      <w:lvlText w:val="%1、"/>
      <w:lvlJc w:val="left"/>
      <w:pPr>
        <w:tabs>
          <w:tab w:val="left" w:pos="1280"/>
        </w:tabs>
        <w:ind w:left="128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00"/>
        </w:tabs>
        <w:ind w:left="140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20"/>
        </w:tabs>
        <w:ind w:left="182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40"/>
        </w:tabs>
        <w:ind w:left="224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60"/>
        </w:tabs>
        <w:ind w:left="266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80"/>
        </w:tabs>
        <w:ind w:left="308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00"/>
        </w:tabs>
        <w:ind w:left="350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20"/>
        </w:tabs>
        <w:ind w:left="392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40"/>
        </w:tabs>
        <w:ind w:left="4340" w:hanging="420"/>
      </w:pPr>
    </w:lvl>
  </w:abstractNum>
  <w:abstractNum w:abstractNumId="1">
    <w:nsid w:val="60780F8D"/>
    <w:multiLevelType w:val="singleLevel"/>
    <w:tmpl w:val="60780F8D"/>
    <w:lvl w:ilvl="0" w:tentative="0">
      <w:start w:val="1"/>
      <w:numFmt w:val="chineseCounting"/>
      <w:suff w:val="nothing"/>
      <w:lvlText w:val="（%1）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B21E8B"/>
    <w:rsid w:val="018241DF"/>
    <w:rsid w:val="42B21E8B"/>
    <w:rsid w:val="673B6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widowControl w:val="0"/>
      <w:ind w:firstLine="420" w:firstLineChars="200"/>
    </w:pPr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Office_10.8.0.6253_F1E327BC-269C-435d-A152-05C5408002CA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2023-07-10T08:47:00Z</dcterms:created>
  <dc:creator>Administrator</dc:creator>
  <cp:lastModifiedBy>NTKO</cp:lastModifiedBy>
  <dcterms:modified xsi:type="dcterms:W3CDTF">2023-07-14T08:56:19Z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2052-10.8.0.6253</vt:lpwstr>
  </property>
</Properties>
</file>