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48" w:beforeLines="20" w:after="48" w:afterLines="20" w:line="360" w:lineRule="auto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Toc11850343"/>
      <w:bookmarkStart w:id="1" w:name="_Toc25411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rPr>
          <w:rFonts w:hint="eastAsia"/>
          <w:lang w:val="en-US" w:eastAsia="zh-CN"/>
        </w:rPr>
      </w:pPr>
    </w:p>
    <w:p>
      <w:pPr>
        <w:pStyle w:val="3"/>
        <w:spacing w:before="48" w:beforeLines="20" w:after="48" w:afterLines="20" w:line="360" w:lineRule="auto"/>
        <w:jc w:val="center"/>
        <w:rPr>
          <w:rFonts w:hint="eastAsia" w:ascii="宋体" w:hAnsi="宋体" w:eastAsia="宋体" w:cs="Times New Roman"/>
          <w:color w:val="auto"/>
          <w:highlight w:val="none"/>
        </w:rPr>
      </w:pPr>
      <w:r>
        <w:rPr>
          <w:rFonts w:hint="eastAsia" w:ascii="宋体" w:hAnsi="宋体" w:eastAsia="宋体" w:cs="Times New Roman"/>
          <w:color w:val="auto"/>
          <w:highlight w:val="none"/>
        </w:rPr>
        <w:t>评</w:t>
      </w:r>
      <w:r>
        <w:rPr>
          <w:rFonts w:hint="eastAsia" w:ascii="宋体" w:hAnsi="宋体" w:cs="Times New Roman"/>
          <w:color w:val="auto"/>
          <w:highlight w:val="none"/>
          <w:lang w:eastAsia="zh-CN"/>
        </w:rPr>
        <w:t>分细则</w:t>
      </w:r>
      <w:r>
        <w:rPr>
          <w:rFonts w:hint="eastAsia" w:ascii="宋体" w:hAnsi="宋体" w:eastAsia="宋体" w:cs="Times New Roman"/>
          <w:color w:val="auto"/>
          <w:highlight w:val="none"/>
        </w:rPr>
        <w:t>（综合评估法）</w:t>
      </w:r>
      <w:bookmarkEnd w:id="0"/>
      <w:bookmarkEnd w:id="1"/>
    </w:p>
    <w:p/>
    <w:p>
      <w:pPr>
        <w:pStyle w:val="2"/>
      </w:pPr>
    </w:p>
    <w:tbl>
      <w:tblPr>
        <w:tblStyle w:val="6"/>
        <w:tblW w:w="8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247"/>
        <w:gridCol w:w="5444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08" w:type="dxa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评审因素</w:t>
            </w:r>
          </w:p>
        </w:tc>
        <w:tc>
          <w:tcPr>
            <w:tcW w:w="5444" w:type="dxa"/>
          </w:tcPr>
          <w:p>
            <w:pPr>
              <w:jc w:val="both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评审标准</w:t>
            </w:r>
          </w:p>
        </w:tc>
        <w:tc>
          <w:tcPr>
            <w:tcW w:w="1239" w:type="dxa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评审得分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2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投标报价（</w:t>
            </w:r>
            <w:r>
              <w:rPr>
                <w:rFonts w:hint="eastAsia"/>
                <w:vertAlign w:val="baseline"/>
                <w:lang w:val="en-US" w:eastAsia="zh-CN"/>
              </w:rPr>
              <w:t>30分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5444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有效报价下浮率为0-30%，超出有效报价范围的报价不参与计算报价基准价。取所有入围有效报价的算术平均值作为报价基准价（保留小数点后二位，第三位小数四舍五入），以评标基准价作为计算各有效投标价得分的基础，有效投标报价等于评标基准价时得30分。其余有效报价：（一）当有效投标报价与评标基准价的下浮率差值为0-10%（含），每</w:t>
            </w:r>
            <w:r>
              <w:rPr>
                <w:rFonts w:hint="eastAsia"/>
                <w:vertAlign w:val="baseline"/>
                <w:lang w:val="en-US" w:eastAsia="zh-CN"/>
              </w:rPr>
              <w:t>相差</w:t>
            </w:r>
            <w:r>
              <w:rPr>
                <w:rFonts w:hint="eastAsia"/>
                <w:vertAlign w:val="baseline"/>
              </w:rPr>
              <w:t>1%的扣0.5分，最多扣5分；（二）当有效投标报价与评标基准价的下浮率差值为10（不含）-20%（含），每</w:t>
            </w:r>
            <w:r>
              <w:rPr>
                <w:rFonts w:hint="eastAsia"/>
                <w:vertAlign w:val="baseline"/>
                <w:lang w:val="en-US" w:eastAsia="zh-CN"/>
              </w:rPr>
              <w:t>相差</w:t>
            </w:r>
            <w:r>
              <w:rPr>
                <w:rFonts w:hint="eastAsia"/>
                <w:vertAlign w:val="baseline"/>
              </w:rPr>
              <w:t>1%的扣1分，最多扣10分；（三）当有效投标报价与评标基准价的下浮率差值为20（不含）-30%（含），每</w:t>
            </w:r>
            <w:r>
              <w:rPr>
                <w:rFonts w:hint="eastAsia"/>
                <w:vertAlign w:val="baseline"/>
                <w:lang w:val="en-US" w:eastAsia="zh-CN"/>
              </w:rPr>
              <w:t>相差</w:t>
            </w:r>
            <w:r>
              <w:rPr>
                <w:rFonts w:hint="eastAsia"/>
                <w:vertAlign w:val="baseline"/>
              </w:rPr>
              <w:t>1%的扣1.5分，最多扣15分。</w:t>
            </w:r>
          </w:p>
        </w:tc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3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实施方案（</w:t>
            </w:r>
            <w:r>
              <w:rPr>
                <w:rFonts w:hint="eastAsia"/>
                <w:vertAlign w:val="baseline"/>
                <w:lang w:val="en-US" w:eastAsia="zh-CN"/>
              </w:rPr>
              <w:t>70分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5444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1、对工作流程的掌握：熟悉掌握项目所在区域内招投标活动的工作流程，关键节点的控制措施合理。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优</w:t>
            </w:r>
            <w:r>
              <w:rPr>
                <w:rFonts w:hint="eastAsia"/>
                <w:vertAlign w:val="baseline"/>
                <w:lang w:val="en-US" w:eastAsia="zh-CN"/>
              </w:rPr>
              <w:t>者</w:t>
            </w:r>
            <w:r>
              <w:rPr>
                <w:rFonts w:hint="eastAsia"/>
                <w:vertAlign w:val="baseline"/>
                <w:lang w:eastAsia="zh-CN"/>
              </w:rPr>
              <w:t>得</w:t>
            </w:r>
            <w:r>
              <w:rPr>
                <w:rFonts w:hint="eastAsia"/>
                <w:vertAlign w:val="baseline"/>
                <w:lang w:val="en-US" w:eastAsia="zh-CN"/>
              </w:rPr>
              <w:t>10</w:t>
            </w:r>
            <w:r>
              <w:rPr>
                <w:rFonts w:hint="eastAsia"/>
                <w:vertAlign w:val="baseline"/>
                <w:lang w:eastAsia="zh-CN"/>
              </w:rPr>
              <w:t>分，良</w:t>
            </w:r>
            <w:r>
              <w:rPr>
                <w:rFonts w:hint="eastAsia"/>
                <w:vertAlign w:val="baseline"/>
                <w:lang w:val="en-US" w:eastAsia="zh-CN"/>
              </w:rPr>
              <w:t>者</w:t>
            </w:r>
            <w:r>
              <w:rPr>
                <w:rFonts w:hint="eastAsia"/>
                <w:vertAlign w:val="baseline"/>
                <w:lang w:eastAsia="zh-CN"/>
              </w:rPr>
              <w:t>得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/>
                <w:vertAlign w:val="baseline"/>
                <w:lang w:eastAsia="zh-CN"/>
              </w:rPr>
              <w:t>分，</w:t>
            </w:r>
            <w:r>
              <w:rPr>
                <w:rFonts w:hint="eastAsia"/>
                <w:vertAlign w:val="baseline"/>
                <w:lang w:val="en-US" w:eastAsia="zh-CN"/>
              </w:rPr>
              <w:t>中者</w:t>
            </w:r>
            <w:r>
              <w:rPr>
                <w:rFonts w:hint="eastAsia"/>
                <w:vertAlign w:val="baseline"/>
                <w:lang w:eastAsia="zh-CN"/>
              </w:rPr>
              <w:t>得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vertAlign w:val="baseline"/>
                <w:lang w:eastAsia="zh-CN"/>
              </w:rPr>
              <w:t>分，</w:t>
            </w:r>
            <w:r>
              <w:rPr>
                <w:rFonts w:hint="eastAsia"/>
                <w:vertAlign w:val="baseline"/>
                <w:lang w:val="en-US" w:eastAsia="zh-CN"/>
              </w:rPr>
              <w:t>差者</w:t>
            </w:r>
            <w:r>
              <w:rPr>
                <w:rFonts w:hint="eastAsia"/>
                <w:vertAlign w:val="baseline"/>
                <w:lang w:eastAsia="zh-CN"/>
              </w:rPr>
              <w:t>得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vertAlign w:val="baseline"/>
                <w:lang w:eastAsia="zh-CN"/>
              </w:rPr>
              <w:t>分，没有相关内容得0分。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2、项目理解：对</w:t>
            </w:r>
            <w:r>
              <w:rPr>
                <w:rFonts w:hint="eastAsia"/>
                <w:vertAlign w:val="baseline"/>
                <w:lang w:val="en-US" w:eastAsia="zh-CN"/>
              </w:rPr>
              <w:t>本</w:t>
            </w:r>
            <w:r>
              <w:rPr>
                <w:rFonts w:hint="eastAsia"/>
                <w:vertAlign w:val="baseline"/>
                <w:lang w:eastAsia="zh-CN"/>
              </w:rPr>
              <w:t>项目理解透彻，理解建设要求</w:t>
            </w:r>
            <w:r>
              <w:rPr>
                <w:rFonts w:hint="eastAsia"/>
                <w:vertAlign w:val="baseline"/>
                <w:lang w:val="en-US" w:eastAsia="zh-CN"/>
              </w:rPr>
              <w:t>及</w:t>
            </w:r>
            <w:r>
              <w:rPr>
                <w:rFonts w:hint="eastAsia"/>
                <w:vertAlign w:val="baseline"/>
                <w:lang w:eastAsia="zh-CN"/>
              </w:rPr>
              <w:t>目标,了解建设现状及行业技术标准。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优</w:t>
            </w:r>
            <w:r>
              <w:rPr>
                <w:rFonts w:hint="eastAsia"/>
                <w:vertAlign w:val="baseline"/>
                <w:lang w:val="en-US" w:eastAsia="zh-CN"/>
              </w:rPr>
              <w:t>者</w:t>
            </w:r>
            <w:r>
              <w:rPr>
                <w:rFonts w:hint="eastAsia"/>
                <w:vertAlign w:val="baseline"/>
                <w:lang w:eastAsia="zh-CN"/>
              </w:rPr>
              <w:t>得</w:t>
            </w:r>
            <w:r>
              <w:rPr>
                <w:rFonts w:hint="eastAsia"/>
                <w:vertAlign w:val="baseline"/>
                <w:lang w:val="en-US" w:eastAsia="zh-CN"/>
              </w:rPr>
              <w:t>15</w:t>
            </w:r>
            <w:r>
              <w:rPr>
                <w:rFonts w:hint="eastAsia"/>
                <w:vertAlign w:val="baseline"/>
                <w:lang w:eastAsia="zh-CN"/>
              </w:rPr>
              <w:t>分，良</w:t>
            </w:r>
            <w:r>
              <w:rPr>
                <w:rFonts w:hint="eastAsia"/>
                <w:vertAlign w:val="baseline"/>
                <w:lang w:val="en-US" w:eastAsia="zh-CN"/>
              </w:rPr>
              <w:t>者</w:t>
            </w:r>
            <w:r>
              <w:rPr>
                <w:rFonts w:hint="eastAsia"/>
                <w:vertAlign w:val="baseline"/>
                <w:lang w:eastAsia="zh-CN"/>
              </w:rPr>
              <w:t>得</w:t>
            </w:r>
            <w:r>
              <w:rPr>
                <w:rFonts w:hint="eastAsia"/>
                <w:vertAlign w:val="baseline"/>
                <w:lang w:val="en-US" w:eastAsia="zh-CN"/>
              </w:rPr>
              <w:t>12</w:t>
            </w:r>
            <w:r>
              <w:rPr>
                <w:rFonts w:hint="eastAsia"/>
                <w:vertAlign w:val="baseline"/>
                <w:lang w:eastAsia="zh-CN"/>
              </w:rPr>
              <w:t>分，</w:t>
            </w:r>
            <w:r>
              <w:rPr>
                <w:rFonts w:hint="eastAsia"/>
                <w:vertAlign w:val="baseline"/>
                <w:lang w:val="en-US" w:eastAsia="zh-CN"/>
              </w:rPr>
              <w:t>中者</w:t>
            </w:r>
            <w:r>
              <w:rPr>
                <w:rFonts w:hint="eastAsia"/>
                <w:vertAlign w:val="baseline"/>
                <w:lang w:eastAsia="zh-CN"/>
              </w:rPr>
              <w:t>得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/>
                <w:vertAlign w:val="baseline"/>
                <w:lang w:eastAsia="zh-CN"/>
              </w:rPr>
              <w:t>分，</w:t>
            </w:r>
            <w:r>
              <w:rPr>
                <w:rFonts w:hint="eastAsia"/>
                <w:vertAlign w:val="baseline"/>
                <w:lang w:val="en-US" w:eastAsia="zh-CN"/>
              </w:rPr>
              <w:t>差者</w:t>
            </w:r>
            <w:r>
              <w:rPr>
                <w:rFonts w:hint="eastAsia"/>
                <w:vertAlign w:val="baseline"/>
                <w:lang w:eastAsia="zh-CN"/>
              </w:rPr>
              <w:t>得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分，没有相关内容得0分。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3、代理工作重点、难点：对</w:t>
            </w:r>
            <w:r>
              <w:rPr>
                <w:rFonts w:hint="eastAsia"/>
                <w:vertAlign w:val="baseline"/>
                <w:lang w:val="en-US" w:eastAsia="zh-CN"/>
              </w:rPr>
              <w:t>本</w:t>
            </w:r>
            <w:r>
              <w:rPr>
                <w:rFonts w:hint="eastAsia"/>
                <w:vertAlign w:val="baseline"/>
                <w:lang w:eastAsia="zh-CN"/>
              </w:rPr>
              <w:t>项目招投标活动的重点、难点分析透彻，解决措施合理。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优</w:t>
            </w:r>
            <w:r>
              <w:rPr>
                <w:rFonts w:hint="eastAsia"/>
                <w:vertAlign w:val="baseline"/>
                <w:lang w:val="en-US" w:eastAsia="zh-CN"/>
              </w:rPr>
              <w:t>者</w:t>
            </w:r>
            <w:r>
              <w:rPr>
                <w:rFonts w:hint="eastAsia"/>
                <w:vertAlign w:val="baseline"/>
                <w:lang w:eastAsia="zh-CN"/>
              </w:rPr>
              <w:t>得</w:t>
            </w:r>
            <w:r>
              <w:rPr>
                <w:rFonts w:hint="eastAsia"/>
                <w:vertAlign w:val="baseline"/>
                <w:lang w:val="en-US" w:eastAsia="zh-CN"/>
              </w:rPr>
              <w:t>15</w:t>
            </w:r>
            <w:r>
              <w:rPr>
                <w:rFonts w:hint="eastAsia"/>
                <w:vertAlign w:val="baseline"/>
                <w:lang w:eastAsia="zh-CN"/>
              </w:rPr>
              <w:t>分，良</w:t>
            </w:r>
            <w:r>
              <w:rPr>
                <w:rFonts w:hint="eastAsia"/>
                <w:vertAlign w:val="baseline"/>
                <w:lang w:val="en-US" w:eastAsia="zh-CN"/>
              </w:rPr>
              <w:t>者</w:t>
            </w:r>
            <w:r>
              <w:rPr>
                <w:rFonts w:hint="eastAsia"/>
                <w:vertAlign w:val="baseline"/>
                <w:lang w:eastAsia="zh-CN"/>
              </w:rPr>
              <w:t>得</w:t>
            </w:r>
            <w:r>
              <w:rPr>
                <w:rFonts w:hint="eastAsia"/>
                <w:vertAlign w:val="baseline"/>
                <w:lang w:val="en-US" w:eastAsia="zh-CN"/>
              </w:rPr>
              <w:t>12</w:t>
            </w:r>
            <w:r>
              <w:rPr>
                <w:rFonts w:hint="eastAsia"/>
                <w:vertAlign w:val="baseline"/>
                <w:lang w:eastAsia="zh-CN"/>
              </w:rPr>
              <w:t>分，</w:t>
            </w:r>
            <w:r>
              <w:rPr>
                <w:rFonts w:hint="eastAsia"/>
                <w:vertAlign w:val="baseline"/>
                <w:lang w:val="en-US" w:eastAsia="zh-CN"/>
              </w:rPr>
              <w:t>中者</w:t>
            </w:r>
            <w:r>
              <w:rPr>
                <w:rFonts w:hint="eastAsia"/>
                <w:vertAlign w:val="baseline"/>
                <w:lang w:eastAsia="zh-CN"/>
              </w:rPr>
              <w:t>得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/>
                <w:vertAlign w:val="baseline"/>
                <w:lang w:eastAsia="zh-CN"/>
              </w:rPr>
              <w:t>分，</w:t>
            </w:r>
            <w:r>
              <w:rPr>
                <w:rFonts w:hint="eastAsia"/>
                <w:vertAlign w:val="baseline"/>
                <w:lang w:val="en-US" w:eastAsia="zh-CN"/>
              </w:rPr>
              <w:t>差者</w:t>
            </w:r>
            <w:r>
              <w:rPr>
                <w:rFonts w:hint="eastAsia"/>
                <w:vertAlign w:val="baseline"/>
                <w:lang w:eastAsia="zh-CN"/>
              </w:rPr>
              <w:t>得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分，没有相关内容得0分。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4、</w:t>
            </w:r>
            <w:r>
              <w:rPr>
                <w:rFonts w:hint="eastAsia"/>
                <w:vertAlign w:val="baseline"/>
                <w:lang w:val="en-US" w:eastAsia="zh-CN"/>
              </w:rPr>
              <w:t>服务保障措施：</w:t>
            </w:r>
            <w:r>
              <w:rPr>
                <w:rFonts w:hint="eastAsia"/>
                <w:vertAlign w:val="baseline"/>
                <w:lang w:eastAsia="zh-CN"/>
              </w:rPr>
              <w:t>有具体的招标活动进度组织保证措施、项目组织机构人员落实、物质设备有保障。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优</w:t>
            </w:r>
            <w:r>
              <w:rPr>
                <w:rFonts w:hint="eastAsia"/>
                <w:vertAlign w:val="baseline"/>
                <w:lang w:val="en-US" w:eastAsia="zh-CN"/>
              </w:rPr>
              <w:t>者</w:t>
            </w:r>
            <w:r>
              <w:rPr>
                <w:rFonts w:hint="eastAsia"/>
                <w:vertAlign w:val="baseline"/>
                <w:lang w:eastAsia="zh-CN"/>
              </w:rPr>
              <w:t>得</w:t>
            </w:r>
            <w:r>
              <w:rPr>
                <w:rFonts w:hint="eastAsia"/>
                <w:vertAlign w:val="baseline"/>
                <w:lang w:val="en-US" w:eastAsia="zh-CN"/>
              </w:rPr>
              <w:t>15</w:t>
            </w:r>
            <w:r>
              <w:rPr>
                <w:rFonts w:hint="eastAsia"/>
                <w:vertAlign w:val="baseline"/>
                <w:lang w:eastAsia="zh-CN"/>
              </w:rPr>
              <w:t>分，良</w:t>
            </w:r>
            <w:r>
              <w:rPr>
                <w:rFonts w:hint="eastAsia"/>
                <w:vertAlign w:val="baseline"/>
                <w:lang w:val="en-US" w:eastAsia="zh-CN"/>
              </w:rPr>
              <w:t>者</w:t>
            </w:r>
            <w:r>
              <w:rPr>
                <w:rFonts w:hint="eastAsia"/>
                <w:vertAlign w:val="baseline"/>
                <w:lang w:eastAsia="zh-CN"/>
              </w:rPr>
              <w:t>得</w:t>
            </w:r>
            <w:r>
              <w:rPr>
                <w:rFonts w:hint="eastAsia"/>
                <w:vertAlign w:val="baseline"/>
                <w:lang w:val="en-US" w:eastAsia="zh-CN"/>
              </w:rPr>
              <w:t>12</w:t>
            </w:r>
            <w:r>
              <w:rPr>
                <w:rFonts w:hint="eastAsia"/>
                <w:vertAlign w:val="baseline"/>
                <w:lang w:eastAsia="zh-CN"/>
              </w:rPr>
              <w:t>分，</w:t>
            </w:r>
            <w:r>
              <w:rPr>
                <w:rFonts w:hint="eastAsia"/>
                <w:vertAlign w:val="baseline"/>
                <w:lang w:val="en-US" w:eastAsia="zh-CN"/>
              </w:rPr>
              <w:t>中者</w:t>
            </w:r>
            <w:r>
              <w:rPr>
                <w:rFonts w:hint="eastAsia"/>
                <w:vertAlign w:val="baseline"/>
                <w:lang w:eastAsia="zh-CN"/>
              </w:rPr>
              <w:t>得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/>
                <w:vertAlign w:val="baseline"/>
                <w:lang w:eastAsia="zh-CN"/>
              </w:rPr>
              <w:t>分，</w:t>
            </w:r>
            <w:r>
              <w:rPr>
                <w:rFonts w:hint="eastAsia"/>
                <w:vertAlign w:val="baseline"/>
                <w:lang w:val="en-US" w:eastAsia="zh-CN"/>
              </w:rPr>
              <w:t>差者</w:t>
            </w:r>
            <w:r>
              <w:rPr>
                <w:rFonts w:hint="eastAsia"/>
                <w:vertAlign w:val="baseline"/>
                <w:lang w:eastAsia="zh-CN"/>
              </w:rPr>
              <w:t>得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分，没有相关内容得0分。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5、服务承诺和方案优化建议：跟踪服务措施到位、针对性强，方案优化建议可操作性强。</w:t>
            </w:r>
          </w:p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优</w:t>
            </w:r>
            <w:r>
              <w:rPr>
                <w:rFonts w:hint="eastAsia"/>
                <w:vertAlign w:val="baseline"/>
                <w:lang w:val="en-US" w:eastAsia="zh-CN"/>
              </w:rPr>
              <w:t>者</w:t>
            </w:r>
            <w:r>
              <w:rPr>
                <w:rFonts w:hint="eastAsia"/>
                <w:vertAlign w:val="baseline"/>
                <w:lang w:eastAsia="zh-CN"/>
              </w:rPr>
              <w:t>得</w:t>
            </w:r>
            <w:r>
              <w:rPr>
                <w:rFonts w:hint="eastAsia"/>
                <w:vertAlign w:val="baseline"/>
                <w:lang w:val="en-US" w:eastAsia="zh-CN"/>
              </w:rPr>
              <w:t>15</w:t>
            </w:r>
            <w:r>
              <w:rPr>
                <w:rFonts w:hint="eastAsia"/>
                <w:vertAlign w:val="baseline"/>
                <w:lang w:eastAsia="zh-CN"/>
              </w:rPr>
              <w:t>分，良</w:t>
            </w:r>
            <w:r>
              <w:rPr>
                <w:rFonts w:hint="eastAsia"/>
                <w:vertAlign w:val="baseline"/>
                <w:lang w:val="en-US" w:eastAsia="zh-CN"/>
              </w:rPr>
              <w:t>者</w:t>
            </w:r>
            <w:r>
              <w:rPr>
                <w:rFonts w:hint="eastAsia"/>
                <w:vertAlign w:val="baseline"/>
                <w:lang w:eastAsia="zh-CN"/>
              </w:rPr>
              <w:t>得</w:t>
            </w:r>
            <w:r>
              <w:rPr>
                <w:rFonts w:hint="eastAsia"/>
                <w:vertAlign w:val="baseline"/>
                <w:lang w:val="en-US" w:eastAsia="zh-CN"/>
              </w:rPr>
              <w:t>12</w:t>
            </w:r>
            <w:r>
              <w:rPr>
                <w:rFonts w:hint="eastAsia"/>
                <w:vertAlign w:val="baseline"/>
                <w:lang w:eastAsia="zh-CN"/>
              </w:rPr>
              <w:t>分，</w:t>
            </w:r>
            <w:r>
              <w:rPr>
                <w:rFonts w:hint="eastAsia"/>
                <w:vertAlign w:val="baseline"/>
                <w:lang w:val="en-US" w:eastAsia="zh-CN"/>
              </w:rPr>
              <w:t>中者</w:t>
            </w:r>
            <w:r>
              <w:rPr>
                <w:rFonts w:hint="eastAsia"/>
                <w:vertAlign w:val="baseline"/>
                <w:lang w:eastAsia="zh-CN"/>
              </w:rPr>
              <w:t>得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/>
                <w:vertAlign w:val="baseline"/>
                <w:lang w:eastAsia="zh-CN"/>
              </w:rPr>
              <w:t>分，</w:t>
            </w:r>
            <w:r>
              <w:rPr>
                <w:rFonts w:hint="eastAsia"/>
                <w:vertAlign w:val="baseline"/>
                <w:lang w:val="en-US" w:eastAsia="zh-CN"/>
              </w:rPr>
              <w:t>差者</w:t>
            </w:r>
            <w:r>
              <w:rPr>
                <w:rFonts w:hint="eastAsia"/>
                <w:vertAlign w:val="baseline"/>
                <w:lang w:eastAsia="zh-CN"/>
              </w:rPr>
              <w:t>得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分，没有相关内容得0分。</w:t>
            </w:r>
          </w:p>
        </w:tc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合计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100分</w:t>
            </w:r>
          </w:p>
        </w:tc>
        <w:tc>
          <w:tcPr>
            <w:tcW w:w="5444" w:type="dxa"/>
          </w:tcPr>
          <w:p>
            <w:pPr>
              <w:rPr>
                <w:vertAlign w:val="baseline"/>
              </w:rPr>
            </w:pPr>
            <w:bookmarkStart w:id="2" w:name="_GoBack"/>
            <w:bookmarkEnd w:id="2"/>
          </w:p>
        </w:tc>
        <w:tc>
          <w:tcPr>
            <w:tcW w:w="1239" w:type="dxa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0ZDNjYWU2OTBjYzhjZmYzZDg2N2Y1NGVjNjcyN2IifQ=="/>
  </w:docVars>
  <w:rsids>
    <w:rsidRoot w:val="50161417"/>
    <w:rsid w:val="00680458"/>
    <w:rsid w:val="015736FC"/>
    <w:rsid w:val="02812D5A"/>
    <w:rsid w:val="0C3B5C24"/>
    <w:rsid w:val="1264119E"/>
    <w:rsid w:val="13415F19"/>
    <w:rsid w:val="17D27B87"/>
    <w:rsid w:val="1C5748FC"/>
    <w:rsid w:val="27DB0FD1"/>
    <w:rsid w:val="2B232BF7"/>
    <w:rsid w:val="41E974C9"/>
    <w:rsid w:val="45F73FA7"/>
    <w:rsid w:val="462B03BF"/>
    <w:rsid w:val="47643BC1"/>
    <w:rsid w:val="4C0D7473"/>
    <w:rsid w:val="4C2A4556"/>
    <w:rsid w:val="4D3D2CD9"/>
    <w:rsid w:val="50161417"/>
    <w:rsid w:val="55F66530"/>
    <w:rsid w:val="63620F3C"/>
    <w:rsid w:val="6BDA1E0E"/>
    <w:rsid w:val="6F4162E7"/>
    <w:rsid w:val="6F4A280D"/>
    <w:rsid w:val="6FAB7461"/>
    <w:rsid w:val="7DFE7B44"/>
    <w:rsid w:val="7EF8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 w:afterLines="0" w:afterAutospacing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First Indent"/>
    <w:basedOn w:val="2"/>
    <w:qFormat/>
    <w:uiPriority w:val="0"/>
    <w:pPr>
      <w:spacing w:line="240" w:lineRule="auto"/>
      <w:ind w:firstLine="420"/>
      <w:jc w:val="both"/>
    </w:pPr>
    <w:rPr>
      <w:rFonts w:eastAsia="Times New Roma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690</Words>
  <Characters>763</Characters>
  <Lines>0</Lines>
  <Paragraphs>0</Paragraphs>
  <TotalTime>2</TotalTime>
  <ScaleCrop>false</ScaleCrop>
  <LinksUpToDate>false</LinksUpToDate>
  <CharactersWithSpaces>763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2024-01-08T09:31:00Z</dcterms:created>
  <dc:creator>Administrator</dc:creator>
  <cp:lastModifiedBy>启良</cp:lastModifiedBy>
  <cp:lastPrinted>2024-07-11T02:16:00Z</cp:lastPrinted>
  <dcterms:modified xsi:type="dcterms:W3CDTF">2024-07-17T08:40:08Z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8D35B82F7CCA44E6BBB32E74D1D82482_12</vt:lpwstr>
  </property>
</Properties>
</file>