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BB52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Times New Roman" w:eastAsia="黑体" w:cs="黑体"/>
          <w:kern w:val="2"/>
          <w:sz w:val="32"/>
          <w:lang w:bidi="ar"/>
        </w:rPr>
      </w:pPr>
      <w:r>
        <w:rPr>
          <w:rFonts w:hint="eastAsia" w:ascii="黑体" w:eastAsia="黑体" w:cs="黑体"/>
          <w:kern w:val="2"/>
          <w:sz w:val="32"/>
          <w:lang w:bidi="ar"/>
        </w:rPr>
        <w:t>附件</w:t>
      </w:r>
    </w:p>
    <w:p w14:paraId="2FD80E41">
      <w:pPr>
        <w:spacing w:line="760" w:lineRule="exact"/>
        <w:ind w:right="-153" w:rightChars="-73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640A946">
      <w:pPr>
        <w:spacing w:line="760" w:lineRule="exact"/>
        <w:ind w:right="-153" w:rightChars="-73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广州市增城区科技工业商务和信息化局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年度行政许可实施和监督管理情况报告</w:t>
      </w:r>
    </w:p>
    <w:p w14:paraId="5B692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</w:p>
    <w:p w14:paraId="5E65BC1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广东省行政许可监督管理条例</w:t>
      </w:r>
      <w:r>
        <w:rPr>
          <w:rFonts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要求，现将我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</w:t>
      </w:r>
      <w:r>
        <w:rPr>
          <w:rFonts w:ascii="Times New Roman" w:hAnsi="Times New Roman" w:eastAsia="仿宋_GB2312"/>
          <w:sz w:val="32"/>
          <w:szCs w:val="32"/>
        </w:rPr>
        <w:t>行政许可实施和监督管理情况报告如下：</w:t>
      </w:r>
    </w:p>
    <w:p w14:paraId="187DE4B0"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3B8F5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2024年，我局行政许可事项共1项，其中2024年度保留一项，为“对外劳务合作经营资格核准”，上述事项已进驻广东政务服务网。全年受理业务量为0。</w:t>
      </w:r>
    </w:p>
    <w:p w14:paraId="66DA5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（一）</w:t>
      </w:r>
      <w:r>
        <w:rPr>
          <w:rFonts w:ascii="Times New Roman" w:hAnsi="Times New Roman" w:eastAsia="楷体_GB2312"/>
          <w:b/>
          <w:bCs/>
          <w:sz w:val="32"/>
          <w:szCs w:val="32"/>
        </w:rPr>
        <w:t>依法实施情况。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我局事项办理人员认真学习国家有关政策，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做到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依法行政，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在审批过程中严格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遵守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法律法规规定的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审批权限、程序、环节、条件等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，不</w:t>
      </w:r>
      <w:r>
        <w:rPr>
          <w:rFonts w:ascii="Times New Roman" w:hAnsi="Times New Roman" w:eastAsia="仿宋_GB2312"/>
          <w:sz w:val="32"/>
          <w:szCs w:val="32"/>
        </w:rPr>
        <w:t>存在变相设定和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变相</w:t>
      </w:r>
      <w:r>
        <w:rPr>
          <w:rFonts w:ascii="Times New Roman" w:hAnsi="Times New Roman" w:eastAsia="仿宋_GB2312"/>
          <w:sz w:val="32"/>
          <w:szCs w:val="32"/>
        </w:rPr>
        <w:t>实施行政许可情况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，及时更新办事指南，规范办理流程。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行政审批事项均在广东政务服务网上公开并接受申请人在线办理，实行全流程网办。</w:t>
      </w:r>
    </w:p>
    <w:p w14:paraId="58CDD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Times New Roman" w:hAnsi="Times New Roman" w:eastAsia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（二）</w:t>
      </w:r>
      <w:r>
        <w:rPr>
          <w:rFonts w:ascii="Times New Roman" w:hAnsi="Times New Roman" w:eastAsia="楷体_GB2312"/>
          <w:b/>
          <w:bCs/>
          <w:sz w:val="32"/>
          <w:szCs w:val="32"/>
        </w:rPr>
        <w:t>公开公示情况。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我局建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立健全公开办事制度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在广东</w:t>
      </w:r>
      <w:r>
        <w:rPr>
          <w:rFonts w:hint="default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政务服务网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对外公布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实施主体、依据、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流程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、条件、期限、申请材料及办法、收费标准、申请书格式文本、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联系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方式等信息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。</w:t>
      </w:r>
    </w:p>
    <w:p w14:paraId="22056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Times New Roman" w:hAnsi="Times New Roman" w:eastAsia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监督管理情况</w:t>
      </w:r>
      <w:r>
        <w:rPr>
          <w:rFonts w:ascii="Times New Roman" w:hAnsi="Times New Roman" w:eastAsia="楷体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一是建立廉政风险预警机制。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过廉政风险动态监控、群众测评、效能投诉等发现存在或可能发生廉政问题时，及时向有关窗口或个人发出预警信号，及时纠正工作中的失误和偏差，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坚决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堵塞漏洞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避免问题演化发展成违纪违法行为。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制定完善行政审批有关监管制度，加强对防控监管措施落实情况开展监督检查，确保行政审批依法依规。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2024年，未发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现有关违法违规行为和举报投诉情况。</w:t>
      </w:r>
    </w:p>
    <w:p w14:paraId="45603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（四）</w:t>
      </w:r>
      <w:r>
        <w:rPr>
          <w:rFonts w:ascii="Times New Roman" w:hAnsi="Times New Roman" w:eastAsia="楷体_GB2312"/>
          <w:b/>
          <w:bCs/>
          <w:sz w:val="32"/>
          <w:szCs w:val="32"/>
        </w:rPr>
        <w:t>实施效果情况。</w:t>
      </w:r>
      <w:r>
        <w:rPr>
          <w:rFonts w:hint="eastAsia" w:ascii="Times New Roman" w:hAnsi="Times New Roman" w:eastAsia="仿宋_GB2312"/>
          <w:sz w:val="32"/>
          <w:szCs w:val="32"/>
        </w:rPr>
        <w:t>缩短行政许可的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办结</w:t>
      </w:r>
      <w:r>
        <w:rPr>
          <w:rFonts w:hint="eastAsia" w:ascii="Times New Roman" w:hAnsi="Times New Roman" w:eastAsia="仿宋_GB2312"/>
          <w:sz w:val="32"/>
          <w:szCs w:val="32"/>
        </w:rPr>
        <w:t>时限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，通过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优化和规范审批流程、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实行“网上办，一次办，马上办”的审批服务形式，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方便行政相对人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提高审批效率，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实现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企业办事全程网络化，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做到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方便快捷。</w:t>
      </w:r>
    </w:p>
    <w:p w14:paraId="00EF5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（五）</w:t>
      </w:r>
      <w:r>
        <w:rPr>
          <w:rFonts w:ascii="Times New Roman" w:hAnsi="Times New Roman" w:eastAsia="楷体_GB2312"/>
          <w:b/>
          <w:bCs/>
          <w:sz w:val="32"/>
          <w:szCs w:val="32"/>
        </w:rPr>
        <w:t>推行标准化情况。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我局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按全市统一要求收取申请人申请材料，没有擅自改变、增设提交申请材料要求，没有变相提高准入门槛。在全市统一的审批承诺时限内，严格在承诺时间办结项目，没有擅自延长办结时限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Style w:val="11"/>
          <w:rFonts w:hint="eastAsia" w:ascii="Times New Roman" w:hAnsi="Times New Roman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现我局行政审批没有涉企收费和中介服务项目。</w:t>
      </w:r>
    </w:p>
    <w:p w14:paraId="2BD4255D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二、存在问题和困难</w:t>
      </w:r>
    </w:p>
    <w:p w14:paraId="07C6E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暂无。</w:t>
      </w:r>
    </w:p>
    <w:p w14:paraId="0ACCEF92"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三、下一步工作措施及有关建议</w:t>
      </w:r>
    </w:p>
    <w:p w14:paraId="71114E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（一）完善监管机制，狠抓制度落实。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围绕“依法、规范、便民、高效”的原则，不断完善内部监督机制，继续抓好机关效能建设，为规范行为、依法行政提供保证。</w:t>
      </w:r>
    </w:p>
    <w:p w14:paraId="13EF3781">
      <w:pPr>
        <w:spacing w:line="560" w:lineRule="exact"/>
        <w:ind w:firstLine="63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着重抓好效能监察和政务督查等工作，形成强有力的监督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防止不作为、乱作为、缓作为等行为，为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全区</w:t>
      </w:r>
      <w:r>
        <w:rPr>
          <w:rFonts w:hint="eastAsia" w:ascii="Times New Roman" w:hAnsi="Times New Roman" w:eastAsia="仿宋_GB2312"/>
          <w:sz w:val="32"/>
          <w:szCs w:val="32"/>
        </w:rPr>
        <w:t>经济社会发展营造良好环境。</w:t>
      </w:r>
    </w:p>
    <w:p w14:paraId="64325257">
      <w:pPr>
        <w:pStyle w:val="7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</w:p>
    <w:p w14:paraId="2EFE77B5">
      <w:pPr>
        <w:jc w:val="right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广州市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增城区科技工业商务和信息化局</w:t>
      </w:r>
    </w:p>
    <w:p w14:paraId="3E86E70A">
      <w:pPr>
        <w:jc w:val="center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                   2025年2月18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日</w:t>
      </w:r>
    </w:p>
    <w:p w14:paraId="06AEAD22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0BBB3B"/>
    <w:multiLevelType w:val="singleLevel"/>
    <w:tmpl w:val="FD0BBB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7726F"/>
    <w:rsid w:val="33945091"/>
    <w:rsid w:val="45B6263B"/>
    <w:rsid w:val="48E2613B"/>
    <w:rsid w:val="4CB36365"/>
    <w:rsid w:val="5D3C39F5"/>
    <w:rsid w:val="649E4C0E"/>
    <w:rsid w:val="73CB4FF8"/>
    <w:rsid w:val="74906FDB"/>
    <w:rsid w:val="7AC2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firstLine="420"/>
    </w:pPr>
  </w:style>
  <w:style w:type="paragraph" w:styleId="3">
    <w:name w:val="Body Text Indent"/>
    <w:basedOn w:val="1"/>
    <w:qFormat/>
    <w:uiPriority w:val="0"/>
    <w:pPr>
      <w:ind w:left="420" w:leftChars="200"/>
    </w:pPr>
    <w:rPr>
      <w:rFonts w:cs="Times New Roman"/>
    </w:rPr>
  </w:style>
  <w:style w:type="paragraph" w:styleId="4">
    <w:name w:val="Body Text First Indent"/>
    <w:basedOn w:val="5"/>
    <w:qFormat/>
    <w:uiPriority w:val="0"/>
    <w:pPr>
      <w:widowControl w:val="0"/>
      <w:spacing w:after="140" w:line="276" w:lineRule="auto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widowControl w:val="0"/>
      <w:spacing w:after="14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kern w:val="2"/>
      <w:sz w:val="21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968</Characters>
  <Lines>0</Lines>
  <Paragraphs>0</Paragraphs>
  <TotalTime>46</TotalTime>
  <ScaleCrop>false</ScaleCrop>
  <LinksUpToDate>false</LinksUpToDate>
  <CharactersWithSpaces>988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2023-03-29T06:03:00Z</dcterms:created>
  <dc:creator>Administrator</dc:creator>
  <cp:lastModifiedBy>高翔gor</cp:lastModifiedBy>
  <cp:lastPrinted>2025-01-15T09:51:00Z</cp:lastPrinted>
  <dcterms:modified xsi:type="dcterms:W3CDTF">2025-02-18T09:06:08Z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9BEF2E1CF3D14E0AB8BAE43EA8C86BB6_13</vt:lpwstr>
  </property>
  <property fmtid="{D5CDD505-2E9C-101B-9397-08002B2CF9AE}" pid="4" name="KSOTemplateDocerSaveRecord">
    <vt:lpwstr>eyJoZGlkIjoiYzIxYmMzZmI2MDU1NWJhNWIyOWYwNWZjMDA4ZmU1YjAiLCJ1c2VySWQiOiI0MzI2NTAxOTUifQ==</vt:lpwstr>
  </property>
</Properties>
</file>