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  <w:t>广州市增城区教育局202</w:t>
      </w: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/>
          <w:b/>
          <w:bCs/>
          <w:color w:val="auto"/>
          <w:sz w:val="30"/>
          <w:szCs w:val="30"/>
          <w:highlight w:val="none"/>
          <w:lang w:val="en-US" w:eastAsia="zh-CN"/>
        </w:rPr>
        <w:t>年公开招聘华南师范大学附属中学增城学校教师岗位需求表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6"/>
        <w:gridCol w:w="1198"/>
        <w:gridCol w:w="769"/>
        <w:gridCol w:w="4956"/>
        <w:gridCol w:w="1506"/>
        <w:gridCol w:w="4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专业（代码）条件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数学（A0701），应用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学（A0202），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系统科学（A0711），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统计学（A0714），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课程与教学论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（数学方向）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（A040102），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学科教学硕士（专业硕士）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（数学方向）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（A040113）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数学类（B0701），统计学类（B0711），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经济学类（B0201），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财政学类（B0202），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金融学类（B0203）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研究生学历报考的，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须同时具有本科学历、学士学位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，且所学专业符合本科专业要求之一。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2502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小学英语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英语语言文学(A050201)，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外国语言学及应用语言学(A050211)，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课程与教学论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（英语方向）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(A040102)，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学科教学硕士(专业硕士)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（英语方向）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(A040113)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小学教育硕士（专业硕士）（A040115）。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须同时具有本科学历、学士学位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2.本科专业须为以下专业之一：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英语（B050201），商务英语（B050262），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翻译（B050261）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小学教育（B040107）。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.取得国家英语专业八级合格以上证书，或取得雅思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考试（专业）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7分以上、托福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90分以上成绩单。</w:t>
            </w:r>
          </w:p>
        </w:tc>
      </w:tr>
    </w:tbl>
    <w:p>
      <w:pPr>
        <w:pStyle w:val="5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说明：招聘专业名称和代码参照《广东省2025年考试录用公务员专业参考目录》设置。</w:t>
      </w:r>
      <w:bookmarkStart w:id="0" w:name="_GoBack"/>
      <w:bookmarkEnd w:id="0"/>
    </w:p>
    <w:sectPr>
      <w:footerReference r:id="rId3" w:type="default"/>
      <w:pgSz w:w="16838" w:h="11906" w:orient="landscape"/>
      <w:pgMar w:top="1020" w:right="1383" w:bottom="850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667BC"/>
    <w:rsid w:val="6A85633B"/>
    <w:rsid w:val="6F6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240" w:lineRule="auto"/>
    </w:pPr>
    <w:rPr>
      <w:rFonts w:eastAsia="宋体"/>
      <w:kern w:val="0"/>
      <w:sz w:val="28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2025-03-19T03:45:00Z</dcterms:created>
  <dc:creator>tree</dc:creator>
  <cp:lastModifiedBy>Administrator</cp:lastModifiedBy>
  <dcterms:modified xsi:type="dcterms:W3CDTF">2025-03-21T08:46:30Z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eyJoZGlkIjoiYjNkM2I4YjVmZTMxMDdhMWIwZDc3ZDNjNDkyZjhmNjIiLCJ1c2VySWQiOiIyOTAwNTQyNjgifQ==</vt:lpwstr>
  </property>
  <property fmtid="{D5CDD505-2E9C-101B-9397-08002B2CF9AE}" pid="4" name="ICV">
    <vt:lpwstr>84036C1498BA4CA5AE374649C16D82BA_12</vt:lpwstr>
  </property>
</Properties>
</file>