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E0041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ind w:left="0" w:right="0"/>
        <w:jc w:val="both"/>
        <w:textAlignment w:val="baseline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napToGrid/>
          <w:color w:val="000000"/>
          <w:kern w:val="2"/>
          <w:sz w:val="32"/>
          <w:szCs w:val="32"/>
          <w:lang w:val="en-US" w:eastAsia="zh-CN" w:bidi="ar-SA"/>
        </w:rPr>
        <w:t>附件2</w:t>
      </w:r>
      <w:bookmarkStart w:id="0" w:name="_GoBack"/>
      <w:bookmarkEnd w:id="0"/>
    </w:p>
    <w:p w14:paraId="1CB9353D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广州市增城区石滩镇颐康服务站运营管理项目综合</w:t>
      </w:r>
    </w:p>
    <w:p w14:paraId="44620FD6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评分表</w:t>
      </w:r>
    </w:p>
    <w:p w14:paraId="1AF7A75F">
      <w:pPr>
        <w:pStyle w:val="3"/>
        <w:ind w:left="0" w:leftChars="0" w:firstLine="0" w:firstLineChars="0"/>
        <w:jc w:val="center"/>
        <w:rPr>
          <w:rFonts w:hint="eastAsia" w:ascii="宋体" w:hAnsi="宋体" w:eastAsia="宋体" w:cs="宋体"/>
          <w:b w:val="0"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单位名称：                     最终评分：</w:t>
      </w:r>
    </w:p>
    <w:tbl>
      <w:tblPr>
        <w:tblStyle w:val="5"/>
        <w:tblW w:w="10467" w:type="dxa"/>
        <w:tblInd w:w="-89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"/>
        <w:gridCol w:w="1233"/>
        <w:gridCol w:w="6358"/>
        <w:gridCol w:w="863"/>
        <w:gridCol w:w="1171"/>
      </w:tblGrid>
      <w:tr w14:paraId="7F562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tblHeader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D8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分值</w:t>
            </w:r>
          </w:p>
        </w:tc>
        <w:tc>
          <w:tcPr>
            <w:tcW w:w="759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1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评    分    内   容</w:t>
            </w:r>
          </w:p>
        </w:tc>
        <w:tc>
          <w:tcPr>
            <w:tcW w:w="8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4F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评分</w:t>
            </w:r>
          </w:p>
        </w:tc>
        <w:tc>
          <w:tcPr>
            <w:tcW w:w="11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F3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扣分</w:t>
            </w:r>
          </w:p>
          <w:p w14:paraId="5072DF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7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</w:pPr>
            <w:r>
              <w:rPr>
                <w:rStyle w:val="7"/>
                <w:rFonts w:hint="eastAsia" w:asciiTheme="majorEastAsia" w:hAnsiTheme="majorEastAsia" w:eastAsiaTheme="majorEastAsia" w:cstheme="majorEastAsia"/>
                <w:sz w:val="24"/>
                <w:szCs w:val="24"/>
                <w:lang w:val="en-US" w:eastAsia="zh-CN" w:bidi="ar"/>
              </w:rPr>
              <w:t>理由</w:t>
            </w:r>
          </w:p>
        </w:tc>
      </w:tr>
      <w:tr w14:paraId="2BC95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DB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7D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相关运营服务经验</w:t>
            </w:r>
          </w:p>
        </w:tc>
        <w:tc>
          <w:tcPr>
            <w:tcW w:w="63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24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具有养老相关运营服务经验，2022年1月1日至今项目服务经验，每提供一份同类合同得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分，最高得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分。</w:t>
            </w:r>
          </w:p>
          <w:p w14:paraId="59AFC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注：需提供合同关键页（含项目名称、项目内容、甲乙双方签字盖章页）</w:t>
            </w:r>
          </w:p>
          <w:p w14:paraId="48516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备注：提供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合同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复印件。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367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6C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F958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3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4E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8F2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家庭养老床位运营保障能力</w:t>
            </w:r>
          </w:p>
        </w:tc>
        <w:tc>
          <w:tcPr>
            <w:tcW w:w="63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2B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具有针对家庭养老床位24小时动态管理和远程监护的需求的响应能力，得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分，没有不得分。</w:t>
            </w:r>
          </w:p>
          <w:p w14:paraId="7AD570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注：需提供证明材料，没有提供上述资料的不得分。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77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7C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1F4C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1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7F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788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医养结合实施运营能力</w:t>
            </w:r>
          </w:p>
        </w:tc>
        <w:tc>
          <w:tcPr>
            <w:tcW w:w="63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8F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1.有医疗机构执业许可证，得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分；</w:t>
            </w:r>
          </w:p>
          <w:p w14:paraId="4C09F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2.与有医疗机构执业许可证的机构合作的（需提供合作证明材料，如合作协议等及合作方的医疗机构执业许可证），得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分；</w:t>
            </w:r>
          </w:p>
          <w:p w14:paraId="3645D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3.无或其他不得分。</w:t>
            </w:r>
          </w:p>
          <w:p w14:paraId="4625D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备注：须提供相关证明材料的复印件。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456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BF5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9CDD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2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1C5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8E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食品经营资质</w:t>
            </w:r>
          </w:p>
        </w:tc>
        <w:tc>
          <w:tcPr>
            <w:tcW w:w="63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601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1.报名单位自有食品经营许可证，得10分；</w:t>
            </w:r>
          </w:p>
          <w:p w14:paraId="23590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2.报名单位与有食品经营许可证的机构合作的，得8分（需提供合作证明材料如合作协议等及合作方的食品经营许可证）；</w:t>
            </w:r>
          </w:p>
          <w:p w14:paraId="1D2D6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3.无或其他不得分。</w:t>
            </w:r>
          </w:p>
          <w:p w14:paraId="232EE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备注：须提供相关证明材料的复印件或扫描件。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D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43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B2F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6" w:hRule="atLeast"/>
        </w:trPr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02F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A0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运营团队</w:t>
            </w:r>
          </w:p>
        </w:tc>
        <w:tc>
          <w:tcPr>
            <w:tcW w:w="635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70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拟派本项目的服务人员需具备以下条件：</w:t>
            </w:r>
          </w:p>
          <w:p w14:paraId="30B82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1.项目负责人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（1）具有全日制本科或以上学历，得5分，大专学历，得3分，大专学历以下，得1分；</w:t>
            </w:r>
          </w:p>
          <w:p w14:paraId="4E80A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（2）从事养老等相关领域工作经验2年以上，得5分；工作经验1-2年，得3分；工作经验1年以内，得0分。</w:t>
            </w:r>
          </w:p>
          <w:p w14:paraId="402F4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注：1.项目负责人除本项外不得同时兼任其他居家社区养老项目负责人。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2.须提供近3个月以来项目负责人在单位缴纳社保的证明、劳动合同、身份证、毕业证书、学历查询证明复印件，不提供不得分。</w:t>
            </w:r>
          </w:p>
          <w:p w14:paraId="7B175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2、其他人员。项目拟指派团队人员的资格情况进行打分：</w:t>
            </w:r>
          </w:p>
          <w:p w14:paraId="430A0F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（1）项目团队中具备职业医师的，得2分；具备护士执业资格的，得1分，没有的0分，最高得2分。</w:t>
            </w:r>
          </w:p>
          <w:p w14:paraId="62668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（2）项目团队中具备康复治疗师的，得2分，没有的0分，最高得2分。</w:t>
            </w:r>
          </w:p>
          <w:p w14:paraId="33486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（3）项目团队中具备社会工作或社会学等相近专业学历，同时具有社会工作师资格证的得2分，具有助理社会工作师资格证的得1分，没有的0分，最高得2分。</w:t>
            </w:r>
          </w:p>
          <w:p w14:paraId="56655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（4）项目团队人员中至少一人具备养老服务向导，且经民政部门培训后上岗的，每人的1分，没有的0分，最高得2分。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（5）项目团队人员中养老护理员持有岗位培训证书，100%持有的得2分，没有100%持有的得0分，最高得2分。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注：上述其他团队人员须提供各专业负责人的相关资格证书复印件，不提供不得分；以上参与评分的其他团队人员不得重复。以上人员需提供相应的资格证书复印件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FC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C8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664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2" w:hRule="atLeast"/>
        </w:trPr>
        <w:tc>
          <w:tcPr>
            <w:tcW w:w="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D4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default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30</w:t>
            </w:r>
          </w:p>
        </w:tc>
        <w:tc>
          <w:tcPr>
            <w:tcW w:w="12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32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运营服务方案</w:t>
            </w:r>
          </w:p>
        </w:tc>
        <w:tc>
          <w:tcPr>
            <w:tcW w:w="6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CF48A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方案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能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根据职能部门设置、行政和业务管理人员、服务人员配备（比例）等情况进行评审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有详尽的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职能部门设置及各类人员配置在专业及数量上符合项目需求及实际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需要的人员配置方案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得5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分；无人员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配置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方案不得分。</w:t>
            </w:r>
          </w:p>
          <w:p w14:paraId="2E6E74D4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方案能围绕颐康服务站功能向老年人提供日间照料、文体康乐、助餐配餐、居家上门和整改工作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内容，得5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分；无不得分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。</w:t>
            </w:r>
          </w:p>
          <w:p w14:paraId="258A7768">
            <w:pPr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0" w:leftChars="0" w:firstLine="0" w:firstLineChars="0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提供项目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运营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计划书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项目运营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计划书紧紧围绕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石滩镇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特点设计，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分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项目运营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计划书有未围绕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石滩镇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特点设计，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分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不能提供，得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分。</w:t>
            </w:r>
          </w:p>
          <w:p w14:paraId="00A7D7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rPr>
                <w:rFonts w:hint="eastAsia" w:asciiTheme="majorEastAsia" w:hAnsiTheme="majorEastAsia" w:eastAsiaTheme="majorEastAsia" w:cstheme="majorEastAsia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4.方案能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提交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颐康站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日常安全管理，应急（突击）事件及矛盾纠纷处理预案：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有详细的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突发应急预案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包含制定服务颐康站日常安全管理、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应急（突击）事件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矛盾纠纷处理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等各方面的预案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得10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分；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无相关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  <w:t>突发应急预案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  <w:lang w:val="en-US" w:eastAsia="zh-CN"/>
              </w:rPr>
              <w:t>得0分。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0A0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1DA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center"/>
              <w:rPr>
                <w:rFonts w:hint="eastAsia" w:asciiTheme="majorEastAsia" w:hAnsiTheme="majorEastAsia" w:eastAsiaTheme="majorEastAsia" w:cstheme="majorEastAsia"/>
                <w:color w:val="000000"/>
                <w:kern w:val="2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42DD02A5">
      <w:pPr>
        <w:pStyle w:val="3"/>
        <w:ind w:firstLine="1200" w:firstLineChars="500"/>
        <w:jc w:val="center"/>
        <w:rPr>
          <w:rFonts w:hint="default" w:ascii="方正小标宋简体" w:hAnsi="方正小标宋简体" w:eastAsia="宋体" w:cs="方正小标宋简体"/>
          <w:sz w:val="48"/>
          <w:szCs w:val="48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评分人：                       评分日期：</w:t>
      </w:r>
    </w:p>
    <w:p w14:paraId="5D553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default" w:ascii="方正小标宋简体" w:hAnsi="方正小标宋简体" w:eastAsia="宋体" w:cs="方正小标宋简体"/>
          <w:sz w:val="48"/>
          <w:szCs w:val="4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9B7726"/>
    <w:multiLevelType w:val="singleLevel"/>
    <w:tmpl w:val="1E9B772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021F42"/>
    <w:rsid w:val="07A1396F"/>
    <w:rsid w:val="20823EE5"/>
    <w:rsid w:val="254B6F9C"/>
    <w:rsid w:val="3B111C96"/>
    <w:rsid w:val="3F3734DE"/>
    <w:rsid w:val="44CE6E4A"/>
    <w:rsid w:val="450B3C94"/>
    <w:rsid w:val="4C0B0F4F"/>
    <w:rsid w:val="4CB824F9"/>
    <w:rsid w:val="4D021F42"/>
    <w:rsid w:val="51271405"/>
    <w:rsid w:val="57044ED0"/>
    <w:rsid w:val="6A3D3FA6"/>
    <w:rsid w:val="6FC30AAA"/>
    <w:rsid w:val="790E548B"/>
    <w:rsid w:val="7C153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napToGrid w:val="0"/>
      <w:spacing w:line="560" w:lineRule="exact"/>
      <w:ind w:firstLine="880" w:firstLineChars="200"/>
      <w:outlineLvl w:val="1"/>
    </w:pPr>
    <w:rPr>
      <w:rFonts w:ascii="黑体" w:hAnsi="黑体" w:eastAsia="楷体_GB2312" w:cs="黑体"/>
      <w:b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spacing w:before="100" w:beforeLines="0" w:beforeAutospacing="1" w:after="100" w:afterLines="0" w:afterAutospacing="1"/>
      <w:ind w:left="200" w:leftChars="200"/>
    </w:pPr>
    <w:rPr>
      <w:rFonts w:ascii="Times New Roman" w:hAnsi="Times New Roman" w:cs="宋体"/>
      <w:szCs w:val="21"/>
    </w:rPr>
  </w:style>
  <w:style w:type="paragraph" w:styleId="4">
    <w:name w:val="annotation text"/>
    <w:basedOn w:val="1"/>
    <w:qFormat/>
    <w:uiPriority w:val="0"/>
    <w:pPr>
      <w:jc w:val="left"/>
    </w:pPr>
  </w:style>
  <w:style w:type="character" w:customStyle="1" w:styleId="7">
    <w:name w:val="font21"/>
    <w:basedOn w:val="6"/>
    <w:autoRedefine/>
    <w:qFormat/>
    <w:uiPriority w:val="0"/>
    <w:rPr>
      <w:rFonts w:ascii="宋体" w:hAnsi="宋体" w:eastAsia="宋体" w:cs="宋体"/>
      <w:color w:val="000000"/>
      <w:sz w:val="10"/>
      <w:szCs w:val="1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1339</Words>
  <Characters>1373</Characters>
  <Lines>0</Lines>
  <Paragraphs>0</Paragraphs>
  <TotalTime>0</TotalTime>
  <ScaleCrop>false</ScaleCrop>
  <LinksUpToDate>false</LinksUpToDate>
  <CharactersWithSpaces>1428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2025-11-06T08:50:00Z</dcterms:created>
  <dc:creator>饭要趁热吃</dc:creator>
  <cp:lastModifiedBy>饭要趁热吃</cp:lastModifiedBy>
  <cp:lastPrinted>2025-11-14T09:57:18Z</cp:lastPrinted>
  <dcterms:modified xsi:type="dcterms:W3CDTF">2025-11-14T09:58:13Z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02F942EEAA80473D86E75E0A04C4EF3E_13</vt:lpwstr>
  </property>
  <property fmtid="{D5CDD505-2E9C-101B-9397-08002B2CF9AE}" pid="4" name="KSOTemplateDocerSaveRecord">
    <vt:lpwstr>eyJoZGlkIjoiMjA1MDY0YTNlNGZmZDkzNjU3NDYwZjllNjJjNjRiZGIiLCJ1c2VySWQiOiI0ODcyOTgwMjgifQ==</vt:lpwstr>
  </property>
</Properties>
</file>