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004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1CB9353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广州市增城区石滩镇颐康服务站运营管理项目综合</w:t>
      </w:r>
    </w:p>
    <w:p w14:paraId="44620FD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评分表</w:t>
      </w:r>
    </w:p>
    <w:p w14:paraId="1AF7A75F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单位名称：                     最终评分：</w:t>
      </w:r>
    </w:p>
    <w:tbl>
      <w:tblPr>
        <w:tblStyle w:val="5"/>
        <w:tblW w:w="10467" w:type="dxa"/>
        <w:tblInd w:w="-8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33"/>
        <w:gridCol w:w="6358"/>
        <w:gridCol w:w="863"/>
        <w:gridCol w:w="1171"/>
      </w:tblGrid>
      <w:tr w14:paraId="7F56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tblHeader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7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评    分    内   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评分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扣分</w:t>
            </w:r>
          </w:p>
          <w:p w14:paraId="5072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理由</w:t>
            </w:r>
          </w:p>
        </w:tc>
      </w:tr>
      <w:tr w14:paraId="2BC9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D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相关运营服务经验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具有养老相关运营服务经验，2022年1月1日至今项目服务经验，每提供一份同类合同得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分，最高得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分。</w:t>
            </w:r>
          </w:p>
          <w:p w14:paraId="59AF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注：需提供合同关键页（含项目名称、项目内容、甲乙双方签字盖章页）</w:t>
            </w:r>
          </w:p>
          <w:p w14:paraId="48516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备注：提供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复印件。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6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C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95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4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F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家庭养老床位运营保障能力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具有针对家庭养老床位24小时动态管理和远程监护的需求的响应能力，得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分，没有不得分。</w:t>
            </w:r>
          </w:p>
          <w:p w14:paraId="7AD57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注：需提供证明材料，没有提供上述资料的不得分。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7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7C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F4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8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医养结合实施运营能力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1.有医疗机构执业许可证，得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分；</w:t>
            </w:r>
          </w:p>
          <w:p w14:paraId="4C09F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2.与有医疗机构执业许可证的机构合作的（需提供合作证明材料，如合作协议等及合作方的医疗机构执业许可证），得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分；</w:t>
            </w:r>
          </w:p>
          <w:p w14:paraId="3645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3.无或其他不得分。</w:t>
            </w:r>
          </w:p>
          <w:p w14:paraId="4625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备注：须提供相关证明材料的复印件。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F5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CD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1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食品经营资质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0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1.报名单位自有食品经营许可证，得10分；</w:t>
            </w:r>
          </w:p>
          <w:p w14:paraId="2359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2.报名单位与有食品经营许可证的机构合作的，得8分（需提供合作证明材料如合作协议等及合作方的食品经营许可证）；</w:t>
            </w:r>
          </w:p>
          <w:p w14:paraId="1D2D6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3.无或其他不得分。</w:t>
            </w:r>
          </w:p>
          <w:p w14:paraId="232E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备注：须提供相关证明材料的复印件或扫描件。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B2F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2F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运营团队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0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拟派本项目的服务人员需具备以下条件：</w:t>
            </w:r>
          </w:p>
          <w:p w14:paraId="30B82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1.项目负责人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（1）具有全日制本科或以上学历，得5分，大专学历，得3分，大专学历以下，得1分；</w:t>
            </w:r>
          </w:p>
          <w:p w14:paraId="4E80A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（2）从事养老等相关领域工作经验2年以上，得5分；工作经验1-2年，得3分；工作经验1年以内，得0分。</w:t>
            </w:r>
          </w:p>
          <w:p w14:paraId="402F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注：1.项目负责人除本项外不得同时兼任其他居家社区养老项目负责人。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2.须提供近3个月以来项目负责人在单位缴纳社保的证明、劳动合同、身份证、毕业证书、学历查询证明复印件，不提供不得分。</w:t>
            </w:r>
          </w:p>
          <w:p w14:paraId="7B17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2、其他人员。项目拟指派团队人员的资格情况进行打分：</w:t>
            </w:r>
          </w:p>
          <w:p w14:paraId="430A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（1）项目团队中具备执业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医师的，得2分；具备护士执业资格的，得1分，没有的0分，最高得2分。</w:t>
            </w:r>
          </w:p>
          <w:p w14:paraId="6266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（2）项目团队中具备康复治疗师的，得2分，没有的0分，最高得2分。</w:t>
            </w:r>
          </w:p>
          <w:p w14:paraId="3348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（3）项目团队中具备社会工作或社会学等相近专业学历，同时具有社会工作师资格证的得2分，具有助理社会工作师资格证的得1分，没有的0分，最高得2分。</w:t>
            </w:r>
          </w:p>
          <w:p w14:paraId="56655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（4）项目团队人员中至少一人具备养老服务向导，且经民政部门培训后上岗的，每人的1分，没有的0分，最高得2分。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（5）项目团队人员中养老护理员持有岗位培训证书，100%持有的得2分，没有100%持有的得0分，最高得2分。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注：上述其他团队人员须提供各专业负责人的相关资格证书复印件，不提供不得分；以上参与评分的其他团队人员不得重复。以上人员需提供相应的资格证书复印件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F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C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66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2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3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运营服务方案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CF4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方案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根据职能部门设置、行政和业务管理人员、服务人员配备（比例）等情况进行评审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有详尽的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职能部门设置及各类人员配置在专业及数量上符合项目需求及实际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需要的人员配置方案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分；无人员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配置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方案不得分。</w:t>
            </w:r>
          </w:p>
          <w:p w14:paraId="2E6E74D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方案能围绕颐康服务站功能向老年人提供日间照料、文体康乐、助餐配餐、居家上门和整改工作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内容，得5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分；无不得分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。</w:t>
            </w:r>
          </w:p>
          <w:p w14:paraId="258A776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提供项目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计划书紧紧围绕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石滩镇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特点设计，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计划书有未围绕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石滩镇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特点设计，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不能提供，得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分。</w:t>
            </w:r>
          </w:p>
          <w:p w14:paraId="00A7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4.方案能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提交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颐康站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日常安全管理，应急（突击）事件及矛盾纠纷处理预案：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有详细的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突发应急预案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包含制定服务颐康站日常安全管理、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应急（突击）事件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矛盾纠纷处理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等各方面的预案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无相关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突发应急预案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得0分。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0A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DA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2DD02A5">
      <w:pPr>
        <w:pStyle w:val="3"/>
        <w:ind w:firstLine="1200" w:firstLineChars="500"/>
        <w:jc w:val="center"/>
        <w:rPr>
          <w:rFonts w:hint="default" w:ascii="方正小标宋简体" w:hAnsi="方正小标宋简体" w:eastAsia="宋体" w:cs="方正小标宋简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评分人：                       评分日期：</w:t>
      </w:r>
    </w:p>
    <w:p w14:paraId="5D55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方正小标宋简体" w:hAnsi="方正小标宋简体" w:eastAsia="宋体" w:cs="方正小标宋简体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9B7726"/>
    <w:multiLevelType w:val="singleLevel"/>
    <w:tmpl w:val="1E9B77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21F42"/>
    <w:rsid w:val="07A1396F"/>
    <w:rsid w:val="20823EE5"/>
    <w:rsid w:val="254B6F9C"/>
    <w:rsid w:val="3B111C96"/>
    <w:rsid w:val="3F3734DE"/>
    <w:rsid w:val="44CE6E4A"/>
    <w:rsid w:val="450B3C94"/>
    <w:rsid w:val="4C0B0F4F"/>
    <w:rsid w:val="4CB824F9"/>
    <w:rsid w:val="4D021F42"/>
    <w:rsid w:val="51271405"/>
    <w:rsid w:val="57044ED0"/>
    <w:rsid w:val="64995FBD"/>
    <w:rsid w:val="6A3D3FA6"/>
    <w:rsid w:val="6FC30AAA"/>
    <w:rsid w:val="790E548B"/>
    <w:rsid w:val="7C15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napToGrid w:val="0"/>
      <w:spacing w:line="560" w:lineRule="exact"/>
      <w:ind w:firstLine="880" w:firstLineChars="200"/>
      <w:outlineLvl w:val="1"/>
    </w:pPr>
    <w:rPr>
      <w:rFonts w:ascii="黑体" w:hAnsi="黑体" w:eastAsia="楷体_GB2312" w:cs="黑体"/>
      <w:b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before="100" w:beforeLines="0" w:beforeAutospacing="1" w:after="100" w:afterLines="0" w:afterAutospacing="1"/>
      <w:ind w:left="200" w:leftChars="200"/>
    </w:pPr>
    <w:rPr>
      <w:rFonts w:ascii="Times New Roman" w:hAnsi="Times New Roman" w:cs="宋体"/>
      <w:szCs w:val="21"/>
    </w:rPr>
  </w:style>
  <w:style w:type="paragraph" w:styleId="4">
    <w:name w:val="annotation text"/>
    <w:basedOn w:val="1"/>
    <w:qFormat/>
    <w:uiPriority w:val="0"/>
    <w:pPr>
      <w:jc w:val="left"/>
    </w:pPr>
  </w:style>
  <w:style w:type="character" w:customStyle="1" w:styleId="7">
    <w:name w:val="font21"/>
    <w:basedOn w:val="6"/>
    <w:autoRedefine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1342</Words>
  <Characters>1376</Characters>
  <Lines>0</Lines>
  <Paragraphs>0</Paragraphs>
  <TotalTime>0</TotalTime>
  <ScaleCrop>false</ScaleCrop>
  <LinksUpToDate>false</LinksUpToDate>
  <CharactersWithSpaces>1431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2025-11-06T08:50:00Z</dcterms:created>
  <dc:creator>饭要趁热吃</dc:creator>
  <cp:lastModifiedBy>张杰</cp:lastModifiedBy>
  <cp:lastPrinted>2025-11-14T09:57:00Z</cp:lastPrinted>
  <dcterms:modified xsi:type="dcterms:W3CDTF">2025-11-17T09:40:39Z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02F942EEAA80473D86E75E0A04C4EF3E_13</vt:lpwstr>
  </property>
  <property fmtid="{D5CDD505-2E9C-101B-9397-08002B2CF9AE}" pid="4" name="KSOTemplateDocerSaveRecord">
    <vt:lpwstr>eyJoZGlkIjoiNDgwYTJhOGVjZTBiZmY0OTdjNzZiM2I0NjQyYTJmNWEiLCJ1c2VySWQiOiIyNzU1ODU4NzIifQ==</vt:lpwstr>
  </property>
</Properties>
</file>