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A1E2B1">
      <w:pPr>
        <w:widowControl w:val="0"/>
        <w:numPr>
          <w:ilvl w:val="0"/>
          <w:numId w:val="0"/>
        </w:numPr>
        <w:adjustRightInd/>
        <w:snapToGrid/>
        <w:spacing w:line="600" w:lineRule="exact"/>
        <w:ind w:firstLine="0" w:firstLineChars="0"/>
        <w:jc w:val="both"/>
        <w:outlineLvl w:val="9"/>
        <w:rPr>
          <w:rFonts w:hint="default" w:ascii="Times New Roman" w:hAnsi="Times New Roman" w:eastAsia="黑体" w:cs="Times New Roman"/>
          <w:color w:val="auto"/>
          <w:sz w:val="32"/>
          <w:szCs w:val="32"/>
          <w:highlight w:val="none"/>
          <w:u w:val="none" w:color="auto"/>
          <w:lang w:val="en-US" w:eastAsia="zh-CN"/>
        </w:rPr>
      </w:pPr>
      <w:bookmarkStart w:id="0" w:name="_GoBack"/>
      <w:bookmarkEnd w:id="0"/>
      <w:r>
        <w:rPr>
          <w:rFonts w:hint="default" w:ascii="Times New Roman" w:hAnsi="Times New Roman" w:eastAsia="仿宋_GB2312" w:cs="Times New Roman"/>
          <w:color w:val="auto"/>
          <w:sz w:val="32"/>
          <w:szCs w:val="32"/>
          <w:highlight w:val="none"/>
          <w:u w:val="none" w:color="auto"/>
          <w:lang w:val="en-US" w:eastAsia="zh-CN"/>
        </w:rPr>
        <w:t>附件1</w:t>
      </w:r>
    </w:p>
    <w:p w14:paraId="28ADF971">
      <w:pPr>
        <w:widowControl w:val="0"/>
        <w:numPr>
          <w:ilvl w:val="0"/>
          <w:numId w:val="0"/>
        </w:numPr>
        <w:adjustRightInd/>
        <w:snapToGrid/>
        <w:spacing w:line="600" w:lineRule="exact"/>
        <w:jc w:val="both"/>
        <w:outlineLvl w:val="9"/>
        <w:rPr>
          <w:rFonts w:hint="default" w:ascii="Times New Roman" w:hAnsi="Times New Roman" w:eastAsia="黑体" w:cs="Times New Roman"/>
          <w:color w:val="auto"/>
          <w:sz w:val="32"/>
          <w:szCs w:val="32"/>
          <w:highlight w:val="none"/>
          <w:u w:val="none" w:color="auto"/>
          <w:lang w:val="en-US" w:eastAsia="zh-CN"/>
        </w:rPr>
      </w:pPr>
    </w:p>
    <w:p w14:paraId="4D84F8AF">
      <w:pPr>
        <w:widowControl w:val="0"/>
        <w:numPr>
          <w:ilvl w:val="0"/>
          <w:numId w:val="0"/>
        </w:numPr>
        <w:adjustRightInd/>
        <w:snapToGrid/>
        <w:spacing w:line="600" w:lineRule="exact"/>
        <w:jc w:val="center"/>
        <w:outlineLvl w:val="9"/>
        <w:rPr>
          <w:rFonts w:hint="default" w:ascii="方正小标宋简体" w:hAnsi="方正小标宋简体" w:eastAsia="方正小标宋简体" w:cs="方正小标宋简体"/>
          <w:color w:val="auto"/>
          <w:sz w:val="44"/>
          <w:szCs w:val="44"/>
          <w:highlight w:val="none"/>
          <w:u w:val="none" w:color="auto"/>
          <w:lang w:val="en-US" w:eastAsia="zh-CN"/>
        </w:rPr>
      </w:pPr>
      <w:r>
        <w:rPr>
          <w:rFonts w:hint="eastAsia" w:ascii="方正小标宋简体" w:hAnsi="方正小标宋简体" w:eastAsia="方正小标宋简体" w:cs="方正小标宋简体"/>
          <w:color w:val="auto"/>
          <w:sz w:val="44"/>
          <w:szCs w:val="44"/>
          <w:highlight w:val="none"/>
          <w:u w:val="none" w:color="auto"/>
          <w:lang w:val="en-US" w:eastAsia="zh-CN"/>
        </w:rPr>
        <w:t>项目申报材料清单</w:t>
      </w:r>
    </w:p>
    <w:p w14:paraId="3C8AA3C9">
      <w:pPr>
        <w:widowControl w:val="0"/>
        <w:numPr>
          <w:ilvl w:val="0"/>
          <w:numId w:val="0"/>
        </w:numPr>
        <w:adjustRightInd/>
        <w:snapToGrid/>
        <w:spacing w:line="600" w:lineRule="exact"/>
        <w:ind w:leftChars="0" w:firstLine="640" w:firstLineChars="200"/>
        <w:jc w:val="both"/>
        <w:outlineLvl w:val="9"/>
        <w:rPr>
          <w:rFonts w:hint="eastAsia" w:ascii="黑体" w:hAnsi="黑体" w:eastAsia="黑体" w:cs="黑体"/>
          <w:color w:val="auto"/>
          <w:sz w:val="32"/>
          <w:szCs w:val="32"/>
          <w:highlight w:val="none"/>
          <w:u w:val="none" w:color="auto"/>
          <w:lang w:val="en-US" w:eastAsia="zh-CN"/>
        </w:rPr>
      </w:pPr>
    </w:p>
    <w:p w14:paraId="61AFEE72">
      <w:pPr>
        <w:widowControl w:val="0"/>
        <w:numPr>
          <w:ilvl w:val="0"/>
          <w:numId w:val="1"/>
        </w:numPr>
        <w:adjustRightInd/>
        <w:snapToGrid/>
        <w:spacing w:line="600" w:lineRule="exact"/>
        <w:ind w:left="0" w:leftChars="0" w:firstLine="420" w:firstLineChars="0"/>
        <w:jc w:val="both"/>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项目备案文件。</w:t>
      </w:r>
    </w:p>
    <w:p w14:paraId="4BF8AD19">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环境影响评价批复文件</w:t>
      </w:r>
      <w:r>
        <w:rPr>
          <w:rFonts w:hint="eastAsia" w:ascii="Times New Roman" w:hAnsi="Times New Roman" w:eastAsia="仿宋_GB2312" w:cs="Times New Roman"/>
          <w:color w:val="auto"/>
          <w:sz w:val="32"/>
          <w:szCs w:val="20"/>
          <w:highlight w:val="none"/>
          <w:u w:val="none" w:color="auto"/>
          <w:lang w:val="en-US" w:eastAsia="zh-CN"/>
        </w:rPr>
        <w:t>或环境影响登记表备案文件回执</w:t>
      </w:r>
      <w:r>
        <w:rPr>
          <w:rFonts w:hint="default" w:ascii="Times New Roman" w:hAnsi="Times New Roman" w:eastAsia="仿宋_GB2312" w:cs="Times New Roman"/>
          <w:color w:val="auto"/>
          <w:sz w:val="32"/>
          <w:szCs w:val="32"/>
          <w:highlight w:val="none"/>
          <w:u w:val="none" w:color="auto"/>
          <w:lang w:val="en-US" w:eastAsia="zh-CN"/>
        </w:rPr>
        <w:t>。</w:t>
      </w:r>
    </w:p>
    <w:p w14:paraId="62B362FA">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水土保持方案许可文件。</w:t>
      </w:r>
    </w:p>
    <w:p w14:paraId="1323F580">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自然资源（林业）部门的光伏阵列用地选址意见。</w:t>
      </w:r>
    </w:p>
    <w:p w14:paraId="0CCF1606">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升压站建设用地使用权取得证明，包括建设用地使用权证或建设用地租赁合同。</w:t>
      </w:r>
    </w:p>
    <w:p w14:paraId="319AFA4E">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升压站建设用地规划许可证或县级以上自然资源部门出具的升压站建设用地符合国土空间规划证明文件。</w:t>
      </w:r>
    </w:p>
    <w:p w14:paraId="23DED8F1">
      <w:pPr>
        <w:widowControl w:val="0"/>
        <w:numPr>
          <w:ilvl w:val="0"/>
          <w:numId w:val="1"/>
        </w:numPr>
        <w:adjustRightInd/>
        <w:snapToGrid/>
        <w:spacing w:line="600" w:lineRule="exact"/>
        <w:ind w:left="0" w:leftChars="0" w:firstLine="420" w:firstLineChars="0"/>
        <w:jc w:val="both"/>
        <w:outlineLvl w:val="9"/>
        <w:rPr>
          <w:rFonts w:hint="default" w:ascii="Times New Roman" w:hAnsi="Times New Roman" w:eastAsia="仿宋_GB2312" w:cs="Times New Roman"/>
          <w:color w:val="auto"/>
          <w:sz w:val="32"/>
          <w:szCs w:val="32"/>
          <w:highlight w:val="none"/>
          <w:u w:val="none" w:color="auto"/>
          <w:lang w:val="en-US" w:eastAsia="zh-CN"/>
        </w:rPr>
      </w:pPr>
      <w:r>
        <w:rPr>
          <w:rFonts w:hint="eastAsia" w:eastAsia="仿宋_GB2312" w:cs="Times New Roman"/>
          <w:color w:val="auto"/>
          <w:sz w:val="32"/>
          <w:szCs w:val="32"/>
          <w:highlight w:val="none"/>
          <w:u w:val="none" w:color="auto"/>
          <w:lang w:val="en-US" w:eastAsia="zh-CN"/>
        </w:rPr>
        <w:t>电网企业出具的接入电网方案的批复文件或项目具备电网接入条件的证明材料（如有）。</w:t>
      </w:r>
    </w:p>
    <w:p w14:paraId="685B50DA">
      <w:pPr>
        <w:widowControl w:val="0"/>
        <w:numPr>
          <w:ilvl w:val="0"/>
          <w:numId w:val="1"/>
        </w:numPr>
        <w:adjustRightInd/>
        <w:snapToGrid/>
        <w:spacing w:line="600" w:lineRule="exact"/>
        <w:ind w:left="0" w:leftChars="0" w:firstLine="420" w:firstLineChars="0"/>
        <w:jc w:val="both"/>
        <w:outlineLvl w:val="9"/>
        <w:rPr>
          <w:rFonts w:hint="eastAsia" w:ascii="Times New Roman" w:hAnsi="Times New Roman" w:eastAsia="仿宋_GB2312" w:cs="Times New Roman"/>
          <w:b w:val="0"/>
          <w:bCs w:val="0"/>
          <w:color w:val="auto"/>
          <w:sz w:val="32"/>
          <w:szCs w:val="32"/>
          <w:highlight w:val="none"/>
          <w:u w:val="none" w:color="auto"/>
          <w:lang w:val="en-US" w:eastAsia="zh-CN"/>
        </w:rPr>
      </w:pPr>
      <w:r>
        <w:rPr>
          <w:rFonts w:hint="eastAsia" w:eastAsia="仿宋_GB2312" w:cs="Times New Roman"/>
          <w:color w:val="auto"/>
          <w:sz w:val="32"/>
          <w:szCs w:val="32"/>
          <w:highlight w:val="none"/>
          <w:u w:val="none" w:color="auto"/>
          <w:lang w:val="en-US" w:eastAsia="zh-CN"/>
        </w:rPr>
        <w:t>项目2023年6月30日（含）前已支付资金明细表（附件3）及相关合同、发票、会计核算凭证、银行回单、支付申请、出资单位与项目单位股权关系等证明文件。</w:t>
      </w:r>
    </w:p>
    <w:p w14:paraId="2C5C8EC7">
      <w:pPr>
        <w:widowControl w:val="0"/>
        <w:numPr>
          <w:ilvl w:val="0"/>
          <w:numId w:val="1"/>
        </w:numPr>
        <w:adjustRightInd/>
        <w:snapToGrid/>
        <w:spacing w:line="600" w:lineRule="exact"/>
        <w:ind w:left="0" w:firstLine="420" w:firstLineChars="0"/>
        <w:jc w:val="both"/>
        <w:rPr>
          <w:rFonts w:hint="eastAsia" w:ascii="Times New Roman" w:hAnsi="Times New Roman" w:eastAsia="仿宋_GB2312" w:cs="Times New Roman"/>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项目参与中长期市场最高电量比例承诺函（附件5）。</w:t>
      </w:r>
    </w:p>
    <w:p w14:paraId="53D6BCCE">
      <w:pPr>
        <w:widowControl w:val="0"/>
        <w:numPr>
          <w:ilvl w:val="0"/>
          <w:numId w:val="1"/>
          <w:numberingChange w:id="0" w:author="耿园园" w:date="2025-12-15T15:13:00Z" w:original="%1:10:0:."/>
        </w:numPr>
        <w:adjustRightInd/>
        <w:snapToGrid/>
        <w:spacing w:line="600" w:lineRule="exact"/>
        <w:ind w:left="0" w:firstLine="420" w:firstLineChars="0"/>
        <w:jc w:val="both"/>
        <w:rPr>
          <w:rFonts w:hint="eastAsia" w:ascii="Times New Roman" w:hAnsi="Times New Roman" w:eastAsia="仿宋_GB2312" w:cs="Times New Roman"/>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项目配置储能承诺函（附件6）。</w:t>
      </w:r>
    </w:p>
    <w:p w14:paraId="38A2D68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420" w:firstLineChars="0"/>
        <w:textAlignment w:val="auto"/>
        <w:rPr>
          <w:rFonts w:hint="eastAsia" w:eastAsia="仿宋_GB2312" w:cs="Times New Roman"/>
          <w:color w:val="auto"/>
          <w:sz w:val="32"/>
          <w:szCs w:val="32"/>
          <w:highlight w:val="none"/>
          <w:u w:val="none" w:color="auto"/>
          <w:lang w:val="en-US" w:eastAsia="zh-CN"/>
        </w:rPr>
      </w:pPr>
      <w:r>
        <w:rPr>
          <w:rFonts w:hint="eastAsia" w:eastAsia="仿宋_GB2312" w:cs="Times New Roman"/>
          <w:color w:val="auto"/>
          <w:sz w:val="32"/>
          <w:szCs w:val="32"/>
          <w:highlight w:val="none"/>
          <w:u w:val="none" w:color="auto"/>
          <w:lang w:val="en-US" w:eastAsia="zh-CN"/>
        </w:rPr>
        <w:t>项目竞争性配置自评表（附件7）。</w:t>
      </w:r>
    </w:p>
    <w:p w14:paraId="686A2A1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420" w:firstLineChars="0"/>
        <w:textAlignment w:val="auto"/>
        <w:rPr>
          <w:rFonts w:hint="eastAsia" w:eastAsia="仿宋_GB2312" w:cs="Times New Roman"/>
          <w:color w:val="auto"/>
          <w:sz w:val="32"/>
          <w:szCs w:val="32"/>
          <w:highlight w:val="none"/>
          <w:u w:val="none" w:color="auto"/>
          <w:lang w:val="en-US" w:eastAsia="zh-CN"/>
        </w:rPr>
      </w:pPr>
      <w:r>
        <w:rPr>
          <w:rFonts w:hint="eastAsia" w:eastAsia="仿宋_GB2312" w:cs="Times New Roman"/>
          <w:color w:val="auto"/>
          <w:sz w:val="32"/>
          <w:szCs w:val="32"/>
          <w:highlight w:val="none"/>
          <w:u w:val="none" w:color="auto"/>
          <w:lang w:val="en-US" w:eastAsia="zh-CN"/>
        </w:rPr>
        <w:t>对项目提交内容及材料负责的声明（附件8）。</w:t>
      </w:r>
    </w:p>
    <w:p w14:paraId="67FEEEE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420" w:firstLineChars="0"/>
        <w:textAlignment w:val="auto"/>
        <w:rPr>
          <w:rFonts w:hint="eastAsia"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其他有关证明材料。</w:t>
      </w:r>
    </w:p>
    <w:p w14:paraId="6DFD7ED9">
      <w:pPr>
        <w:widowControl w:val="0"/>
        <w:numPr>
          <w:ilvl w:val="0"/>
          <w:numId w:val="0"/>
        </w:numPr>
        <w:adjustRightInd/>
        <w:snapToGrid/>
        <w:spacing w:line="600" w:lineRule="exact"/>
        <w:ind w:firstLine="321" w:firstLineChars="100"/>
        <w:jc w:val="both"/>
        <w:rPr>
          <w:rFonts w:hint="default" w:ascii="Times New Roman" w:hAnsi="Times New Roman" w:eastAsia="仿宋_GB2312" w:cs="Times New Roman"/>
          <w:b/>
          <w:bCs/>
          <w:color w:val="auto"/>
          <w:sz w:val="32"/>
          <w:szCs w:val="32"/>
          <w:highlight w:val="none"/>
          <w:u w:val="none" w:color="auto"/>
          <w:lang w:val="en-US" w:eastAsia="zh-CN"/>
        </w:rPr>
        <w:sectPr>
          <w:footerReference r:id="rId3" w:type="default"/>
          <w:footnotePr>
            <w:numFmt w:val="decimal"/>
          </w:footnotePr>
          <w:pgSz w:w="11906" w:h="16838"/>
          <w:pgMar w:top="1814" w:right="1247" w:bottom="1247" w:left="1587" w:header="851" w:footer="992" w:gutter="0"/>
          <w:pgNumType w:fmt="decimal"/>
          <w:cols w:space="720" w:num="1"/>
          <w:docGrid w:type="lines" w:linePitch="313" w:charSpace="0"/>
        </w:sectPr>
      </w:pPr>
    </w:p>
    <w:p w14:paraId="14CABF9A">
      <w:pPr>
        <w:widowControl w:val="0"/>
        <w:numPr>
          <w:ilvl w:val="0"/>
          <w:numId w:val="0"/>
        </w:numPr>
        <w:adjustRightInd/>
        <w:snapToGrid/>
        <w:spacing w:line="600" w:lineRule="exact"/>
        <w:ind w:firstLine="0" w:firstLineChars="0"/>
        <w:jc w:val="both"/>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t>附件2</w:t>
      </w:r>
    </w:p>
    <w:p w14:paraId="283E5904">
      <w:pPr>
        <w:widowControl w:val="0"/>
        <w:numPr>
          <w:ilvl w:val="0"/>
          <w:numId w:val="0"/>
        </w:numPr>
        <w:adjustRightInd/>
        <w:snapToGrid/>
        <w:spacing w:line="600" w:lineRule="exact"/>
        <w:ind w:firstLine="200" w:firstLineChars="100"/>
        <w:jc w:val="both"/>
        <w:rPr>
          <w:rFonts w:hint="eastAsia"/>
        </w:rPr>
      </w:pPr>
    </w:p>
    <w:p w14:paraId="7CDDCDB6">
      <w:pPr>
        <w:widowControl w:val="0"/>
        <w:numPr>
          <w:ilvl w:val="0"/>
          <w:numId w:val="0"/>
        </w:numPr>
        <w:adjustRightInd/>
        <w:snapToGrid/>
        <w:spacing w:line="600" w:lineRule="exact"/>
        <w:ind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______项目</w:t>
      </w:r>
      <w:r>
        <w:rPr>
          <w:rFonts w:hint="default" w:ascii="Times New Roman" w:hAnsi="Times New Roman" w:eastAsia="方正小标宋简体" w:cs="Times New Roman"/>
          <w:sz w:val="44"/>
          <w:szCs w:val="44"/>
          <w:lang w:eastAsia="zh-CN"/>
        </w:rPr>
        <w:t>2023年6月30</w:t>
      </w:r>
      <w:r>
        <w:rPr>
          <w:rFonts w:hint="eastAsia" w:ascii="方正小标宋简体" w:hAnsi="方正小标宋简体" w:eastAsia="方正小标宋简体" w:cs="方正小标宋简体"/>
          <w:sz w:val="44"/>
          <w:szCs w:val="44"/>
          <w:lang w:eastAsia="zh-CN"/>
        </w:rPr>
        <w:t>日（含）前已支付资金明细表</w:t>
      </w:r>
    </w:p>
    <w:p w14:paraId="27BE463E">
      <w:pPr>
        <w:widowControl w:val="0"/>
        <w:numPr>
          <w:ilvl w:val="0"/>
          <w:numId w:val="0"/>
        </w:numPr>
        <w:adjustRightInd/>
        <w:snapToGrid/>
        <w:spacing w:line="600" w:lineRule="exact"/>
        <w:ind w:firstLine="200" w:firstLineChars="100"/>
        <w:jc w:val="both"/>
        <w:rPr>
          <w:rFonts w:hint="eastAsia"/>
        </w:rPr>
      </w:pPr>
    </w:p>
    <w:p w14:paraId="1C6C8C05">
      <w:pPr>
        <w:widowControl w:val="0"/>
        <w:numPr>
          <w:ilvl w:val="0"/>
          <w:numId w:val="0"/>
        </w:numPr>
        <w:adjustRightInd/>
        <w:snapToGrid/>
        <w:spacing w:line="600" w:lineRule="exact"/>
        <w:ind w:left="845" w:firstLine="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2023年6月30日（含）前已支付资金额</w:t>
      </w:r>
      <w:r>
        <w:rPr>
          <w:rFonts w:hint="eastAsia"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eastAsia="zh-CN"/>
        </w:rPr>
        <w:t>：</w:t>
      </w:r>
    </w:p>
    <w:p w14:paraId="2CD108BC">
      <w:pPr>
        <w:widowControl w:val="0"/>
        <w:numPr>
          <w:ilvl w:val="0"/>
          <w:numId w:val="0"/>
        </w:numPr>
        <w:adjustRightInd/>
        <w:snapToGrid/>
        <w:spacing w:line="600" w:lineRule="exact"/>
        <w:ind w:left="845" w:firstLine="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项目总投资额</w:t>
      </w:r>
      <w:r>
        <w:rPr>
          <w:rFonts w:hint="eastAsia"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eastAsia="zh-CN"/>
        </w:rPr>
        <w:t>：</w:t>
      </w:r>
    </w:p>
    <w:p w14:paraId="4FAEA680">
      <w:pPr>
        <w:widowControl w:val="0"/>
        <w:numPr>
          <w:ilvl w:val="0"/>
          <w:numId w:val="0"/>
        </w:numPr>
        <w:adjustRightInd/>
        <w:snapToGrid/>
        <w:spacing w:line="600" w:lineRule="exact"/>
        <w:ind w:left="845" w:firstLine="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项目2023年6月30日（含）前已支付资金比例（%）：</w:t>
      </w:r>
    </w:p>
    <w:p w14:paraId="526564AE">
      <w:pPr>
        <w:widowControl w:val="0"/>
        <w:numPr>
          <w:ilvl w:val="0"/>
          <w:numId w:val="0"/>
        </w:numPr>
        <w:adjustRightInd/>
        <w:snapToGrid/>
        <w:spacing w:line="600" w:lineRule="exact"/>
        <w:ind w:left="845" w:firstLine="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项目单位（盖章）：</w:t>
      </w:r>
    </w:p>
    <w:tbl>
      <w:tblPr>
        <w:tblStyle w:val="9"/>
        <w:tblpPr w:leftFromText="180" w:rightFromText="180" w:vertAnchor="text" w:horzAnchor="page" w:tblpX="1171" w:tblpY="2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936"/>
        <w:gridCol w:w="936"/>
        <w:gridCol w:w="936"/>
        <w:gridCol w:w="936"/>
        <w:gridCol w:w="1116"/>
        <w:gridCol w:w="1396"/>
        <w:gridCol w:w="795"/>
        <w:gridCol w:w="825"/>
        <w:gridCol w:w="1665"/>
        <w:gridCol w:w="795"/>
        <w:gridCol w:w="1695"/>
        <w:gridCol w:w="1680"/>
      </w:tblGrid>
      <w:tr w14:paraId="3D6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576" w:type="dxa"/>
            <w:vMerge w:val="restart"/>
            <w:noWrap w:val="0"/>
            <w:vAlign w:val="center"/>
          </w:tcPr>
          <w:p w14:paraId="7BC08051">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Cs/>
                <w:color w:val="auto"/>
                <w:sz w:val="18"/>
                <w:szCs w:val="18"/>
                <w:highlight w:val="none"/>
                <w:u w:val="none" w:color="auto"/>
                <w:vertAlign w:val="baseline"/>
                <w:lang w:val="en-US" w:eastAsia="zh-CN" w:bidi="ar"/>
              </w:rPr>
              <w:t>序号</w:t>
            </w:r>
          </w:p>
        </w:tc>
        <w:tc>
          <w:tcPr>
            <w:tcW w:w="936" w:type="dxa"/>
            <w:vMerge w:val="restart"/>
            <w:noWrap w:val="0"/>
            <w:vAlign w:val="center"/>
          </w:tcPr>
          <w:p w14:paraId="29D29A2A">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项目名称</w:t>
            </w:r>
          </w:p>
        </w:tc>
        <w:tc>
          <w:tcPr>
            <w:tcW w:w="936" w:type="dxa"/>
            <w:vMerge w:val="restart"/>
            <w:noWrap w:val="0"/>
            <w:vAlign w:val="center"/>
          </w:tcPr>
          <w:p w14:paraId="62A955CD">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合同编号</w:t>
            </w:r>
          </w:p>
        </w:tc>
        <w:tc>
          <w:tcPr>
            <w:tcW w:w="936" w:type="dxa"/>
            <w:vMerge w:val="restart"/>
            <w:noWrap w:val="0"/>
            <w:vAlign w:val="center"/>
          </w:tcPr>
          <w:p w14:paraId="0C26A574">
            <w:pPr>
              <w:widowControl w:val="0"/>
              <w:numPr>
                <w:ilvl w:val="0"/>
                <w:numId w:val="0"/>
              </w:numPr>
              <w:adjustRightInd/>
              <w:snapToGrid/>
              <w:spacing w:line="240" w:lineRule="exact"/>
              <w:ind w:left="0" w:leftChars="0" w:firstLine="0" w:firstLineChars="0"/>
              <w:jc w:val="center"/>
              <w:rPr>
                <w:rFonts w:hint="default" w:ascii="黑体" w:hAnsi="黑体" w:eastAsia="黑体" w:cs="黑体"/>
                <w:b w:val="0"/>
                <w:bCs/>
                <w:i w:val="0"/>
                <w:iCs w:val="0"/>
                <w:color w:val="auto"/>
                <w:kern w:val="0"/>
                <w:sz w:val="18"/>
                <w:szCs w:val="18"/>
                <w:highlight w:val="none"/>
                <w:u w:val="none" w:color="auto"/>
                <w:lang w:val="en-US" w:eastAsia="zh-CN" w:bidi="ar"/>
              </w:rPr>
            </w:pPr>
            <w:r>
              <w:rPr>
                <w:rFonts w:hint="eastAsia" w:ascii="黑体" w:hAnsi="黑体" w:eastAsia="黑体" w:cs="黑体"/>
                <w:b w:val="0"/>
                <w:bCs/>
                <w:i w:val="0"/>
                <w:iCs w:val="0"/>
                <w:color w:val="auto"/>
                <w:kern w:val="0"/>
                <w:sz w:val="18"/>
                <w:szCs w:val="18"/>
                <w:highlight w:val="none"/>
                <w:u w:val="none" w:color="auto"/>
                <w:lang w:val="en-US" w:eastAsia="zh-CN" w:bidi="ar"/>
              </w:rPr>
              <w:t>合同名称</w:t>
            </w:r>
          </w:p>
        </w:tc>
        <w:tc>
          <w:tcPr>
            <w:tcW w:w="10903" w:type="dxa"/>
            <w:gridSpan w:val="9"/>
            <w:noWrap w:val="0"/>
            <w:vAlign w:val="center"/>
          </w:tcPr>
          <w:p w14:paraId="117F21A8">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r>
              <w:rPr>
                <w:rFonts w:hint="eastAsia" w:ascii="黑体" w:hAnsi="黑体" w:eastAsia="黑体" w:cs="黑体"/>
                <w:b w:val="0"/>
                <w:bCs/>
                <w:i w:val="0"/>
                <w:iCs w:val="0"/>
                <w:color w:val="auto"/>
                <w:kern w:val="0"/>
                <w:sz w:val="18"/>
                <w:szCs w:val="18"/>
                <w:highlight w:val="none"/>
                <w:u w:val="none" w:color="auto"/>
                <w:lang w:val="en-US" w:eastAsia="zh-CN" w:bidi="ar"/>
              </w:rPr>
              <w:t>已支付资金</w:t>
            </w:r>
          </w:p>
        </w:tc>
      </w:tr>
      <w:tr w14:paraId="081B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vMerge w:val="continue"/>
            <w:noWrap w:val="0"/>
            <w:vAlign w:val="center"/>
          </w:tcPr>
          <w:p w14:paraId="2E58DCB0">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vMerge w:val="continue"/>
            <w:noWrap w:val="0"/>
            <w:vAlign w:val="center"/>
          </w:tcPr>
          <w:p w14:paraId="577057E0">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vMerge w:val="continue"/>
            <w:noWrap w:val="0"/>
            <w:vAlign w:val="center"/>
          </w:tcPr>
          <w:p w14:paraId="3C0DD1F3">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vMerge w:val="continue"/>
            <w:noWrap w:val="0"/>
            <w:vAlign w:val="center"/>
          </w:tcPr>
          <w:p w14:paraId="56AD67BB">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2613636C">
            <w:pPr>
              <w:keepNext w:val="0"/>
              <w:keepLines w:val="0"/>
              <w:widowControl/>
              <w:suppressLineNumbers w:val="0"/>
              <w:spacing w:line="240" w:lineRule="exact"/>
              <w:jc w:val="center"/>
              <w:textAlignment w:val="auto"/>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支付日期</w:t>
            </w:r>
          </w:p>
        </w:tc>
        <w:tc>
          <w:tcPr>
            <w:tcW w:w="1116" w:type="dxa"/>
            <w:noWrap w:val="0"/>
            <w:vAlign w:val="center"/>
          </w:tcPr>
          <w:p w14:paraId="1688FAFD">
            <w:pPr>
              <w:keepNext w:val="0"/>
              <w:keepLines w:val="0"/>
              <w:widowControl/>
              <w:suppressLineNumbers w:val="0"/>
              <w:spacing w:line="240" w:lineRule="exact"/>
              <w:jc w:val="center"/>
              <w:textAlignment w:val="auto"/>
              <w:rPr>
                <w:rFonts w:hint="default"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银行流水号</w:t>
            </w:r>
          </w:p>
        </w:tc>
        <w:tc>
          <w:tcPr>
            <w:tcW w:w="1396" w:type="dxa"/>
            <w:noWrap w:val="0"/>
            <w:vAlign w:val="center"/>
          </w:tcPr>
          <w:p w14:paraId="32645EA2">
            <w:pPr>
              <w:keepNext w:val="0"/>
              <w:keepLines w:val="0"/>
              <w:widowControl/>
              <w:suppressLineNumbers w:val="0"/>
              <w:spacing w:line="240" w:lineRule="exact"/>
              <w:jc w:val="center"/>
              <w:textAlignment w:val="auto"/>
              <w:rPr>
                <w:rFonts w:hint="default"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银行回单编码</w:t>
            </w:r>
          </w:p>
        </w:tc>
        <w:tc>
          <w:tcPr>
            <w:tcW w:w="795" w:type="dxa"/>
            <w:noWrap w:val="0"/>
            <w:vAlign w:val="center"/>
          </w:tcPr>
          <w:p w14:paraId="5A8B0627">
            <w:pPr>
              <w:keepNext w:val="0"/>
              <w:keepLines w:val="0"/>
              <w:widowControl/>
              <w:suppressLineNumbers w:val="0"/>
              <w:spacing w:line="240" w:lineRule="exact"/>
              <w:jc w:val="center"/>
              <w:textAlignment w:val="auto"/>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支付方</w:t>
            </w:r>
          </w:p>
        </w:tc>
        <w:tc>
          <w:tcPr>
            <w:tcW w:w="825" w:type="dxa"/>
            <w:noWrap w:val="0"/>
            <w:vAlign w:val="center"/>
          </w:tcPr>
          <w:p w14:paraId="026ADAF9">
            <w:pPr>
              <w:keepNext w:val="0"/>
              <w:keepLines w:val="0"/>
              <w:widowControl/>
              <w:suppressLineNumbers w:val="0"/>
              <w:spacing w:line="240" w:lineRule="exact"/>
              <w:jc w:val="center"/>
              <w:textAlignment w:val="auto"/>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收款方</w:t>
            </w:r>
          </w:p>
        </w:tc>
        <w:tc>
          <w:tcPr>
            <w:tcW w:w="1665" w:type="dxa"/>
            <w:noWrap w:val="0"/>
            <w:vAlign w:val="center"/>
          </w:tcPr>
          <w:p w14:paraId="1EECC1D9">
            <w:pPr>
              <w:keepNext w:val="0"/>
              <w:keepLines w:val="0"/>
              <w:widowControl w:val="0"/>
              <w:numPr>
                <w:ilvl w:val="0"/>
                <w:numId w:val="0"/>
              </w:numPr>
              <w:suppressLineNumbers w:val="0"/>
              <w:spacing w:line="240" w:lineRule="exact"/>
              <w:ind w:left="0" w:leftChars="0" w:firstLine="0" w:firstLineChars="0"/>
              <w:jc w:val="center"/>
              <w:textAlignment w:val="auto"/>
              <w:rPr>
                <w:rFonts w:hint="eastAsia" w:ascii="黑体" w:hAnsi="黑体" w:eastAsia="黑体" w:cs="黑体"/>
                <w:b w:val="0"/>
                <w:bCs w:val="0"/>
                <w:i w:val="0"/>
                <w:iCs w:val="0"/>
                <w:color w:val="auto"/>
                <w:sz w:val="18"/>
                <w:szCs w:val="18"/>
                <w:highlight w:val="none"/>
                <w:u w:val="none" w:color="auto"/>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付款金额（万元）</w:t>
            </w:r>
          </w:p>
        </w:tc>
        <w:tc>
          <w:tcPr>
            <w:tcW w:w="795" w:type="dxa"/>
            <w:noWrap w:val="0"/>
            <w:vAlign w:val="center"/>
          </w:tcPr>
          <w:p w14:paraId="2DFDCF4A">
            <w:pPr>
              <w:keepNext w:val="0"/>
              <w:keepLines w:val="0"/>
              <w:widowControl/>
              <w:suppressLineNumbers w:val="0"/>
              <w:spacing w:line="240" w:lineRule="exact"/>
              <w:jc w:val="center"/>
              <w:textAlignment w:val="auto"/>
              <w:rPr>
                <w:rFonts w:hint="default"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b w:val="0"/>
                <w:bCs/>
                <w:i w:val="0"/>
                <w:iCs w:val="0"/>
                <w:color w:val="auto"/>
                <w:kern w:val="0"/>
                <w:sz w:val="18"/>
                <w:szCs w:val="18"/>
                <w:highlight w:val="none"/>
                <w:u w:val="none" w:color="auto"/>
                <w:lang w:val="en-US" w:eastAsia="zh-CN" w:bidi="ar"/>
              </w:rPr>
              <w:t>发票号</w:t>
            </w:r>
          </w:p>
        </w:tc>
        <w:tc>
          <w:tcPr>
            <w:tcW w:w="1695" w:type="dxa"/>
            <w:noWrap w:val="0"/>
            <w:vAlign w:val="center"/>
          </w:tcPr>
          <w:p w14:paraId="5A8A83EF">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r>
              <w:rPr>
                <w:rFonts w:hint="eastAsia" w:ascii="黑体" w:hAnsi="黑体" w:eastAsia="黑体" w:cs="黑体"/>
                <w:b w:val="0"/>
                <w:bCs/>
                <w:i w:val="0"/>
                <w:iCs w:val="0"/>
                <w:color w:val="auto"/>
                <w:kern w:val="0"/>
                <w:sz w:val="18"/>
                <w:szCs w:val="18"/>
                <w:highlight w:val="none"/>
                <w:u w:val="none" w:color="auto"/>
                <w:lang w:val="en-US" w:eastAsia="zh-CN" w:bidi="ar"/>
              </w:rPr>
              <w:t>发票金额（万元）</w:t>
            </w:r>
          </w:p>
        </w:tc>
        <w:tc>
          <w:tcPr>
            <w:tcW w:w="1680" w:type="dxa"/>
            <w:noWrap w:val="0"/>
            <w:vAlign w:val="center"/>
          </w:tcPr>
          <w:p w14:paraId="02673444">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r>
              <w:rPr>
                <w:rFonts w:hint="eastAsia" w:ascii="黑体" w:hAnsi="黑体" w:eastAsia="黑体" w:cs="黑体"/>
                <w:b w:val="0"/>
                <w:bCs/>
                <w:i w:val="0"/>
                <w:iCs w:val="0"/>
                <w:color w:val="auto"/>
                <w:kern w:val="0"/>
                <w:sz w:val="18"/>
                <w:szCs w:val="18"/>
                <w:highlight w:val="none"/>
                <w:u w:val="none" w:color="auto"/>
                <w:lang w:val="en-US" w:eastAsia="zh-CN" w:bidi="ar"/>
              </w:rPr>
              <w:t>会计凭证号</w:t>
            </w:r>
          </w:p>
        </w:tc>
      </w:tr>
      <w:tr w14:paraId="4F4D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noWrap w:val="0"/>
            <w:vAlign w:val="center"/>
          </w:tcPr>
          <w:p w14:paraId="3E96B927">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7DE21018">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0E279DEE">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541DF789">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3609EA9E">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1116" w:type="dxa"/>
            <w:noWrap w:val="0"/>
            <w:vAlign w:val="center"/>
          </w:tcPr>
          <w:p w14:paraId="532F0334">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396" w:type="dxa"/>
            <w:noWrap w:val="0"/>
            <w:vAlign w:val="center"/>
          </w:tcPr>
          <w:p w14:paraId="0479B34B">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44B78075">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825" w:type="dxa"/>
            <w:noWrap w:val="0"/>
            <w:vAlign w:val="center"/>
          </w:tcPr>
          <w:p w14:paraId="5646D1FC">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65" w:type="dxa"/>
            <w:noWrap w:val="0"/>
            <w:vAlign w:val="center"/>
          </w:tcPr>
          <w:p w14:paraId="7FEB6DD8">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1CE9ED74">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95" w:type="dxa"/>
            <w:noWrap w:val="0"/>
            <w:vAlign w:val="center"/>
          </w:tcPr>
          <w:p w14:paraId="1701A721">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80" w:type="dxa"/>
            <w:noWrap w:val="0"/>
            <w:vAlign w:val="center"/>
          </w:tcPr>
          <w:p w14:paraId="385A416C">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r>
      <w:tr w14:paraId="50CD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noWrap w:val="0"/>
            <w:vAlign w:val="center"/>
          </w:tcPr>
          <w:p w14:paraId="2AD8448E">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3C2E8727">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7760D41C">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50F88C8A">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49259D8F">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1116" w:type="dxa"/>
            <w:noWrap w:val="0"/>
            <w:vAlign w:val="center"/>
          </w:tcPr>
          <w:p w14:paraId="041AE1EA">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396" w:type="dxa"/>
            <w:noWrap w:val="0"/>
            <w:vAlign w:val="center"/>
          </w:tcPr>
          <w:p w14:paraId="1710E4B4">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777659E7">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825" w:type="dxa"/>
            <w:noWrap w:val="0"/>
            <w:vAlign w:val="center"/>
          </w:tcPr>
          <w:p w14:paraId="21FEA87B">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65" w:type="dxa"/>
            <w:noWrap w:val="0"/>
            <w:vAlign w:val="center"/>
          </w:tcPr>
          <w:p w14:paraId="27FC9476">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50FE7BAA">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95" w:type="dxa"/>
            <w:noWrap w:val="0"/>
            <w:vAlign w:val="center"/>
          </w:tcPr>
          <w:p w14:paraId="362C14E0">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80" w:type="dxa"/>
            <w:noWrap w:val="0"/>
            <w:vAlign w:val="center"/>
          </w:tcPr>
          <w:p w14:paraId="4C55FEEC">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r>
      <w:tr w14:paraId="04EA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noWrap w:val="0"/>
            <w:vAlign w:val="center"/>
          </w:tcPr>
          <w:p w14:paraId="1D7BB4A8">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530452D0">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0157736D">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65DB95EE">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4313A47D">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1116" w:type="dxa"/>
            <w:noWrap w:val="0"/>
            <w:vAlign w:val="center"/>
          </w:tcPr>
          <w:p w14:paraId="26BC5FEB">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396" w:type="dxa"/>
            <w:noWrap w:val="0"/>
            <w:vAlign w:val="center"/>
          </w:tcPr>
          <w:p w14:paraId="7FFB1B78">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0BAC6282">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825" w:type="dxa"/>
            <w:noWrap w:val="0"/>
            <w:vAlign w:val="center"/>
          </w:tcPr>
          <w:p w14:paraId="131A577B">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65" w:type="dxa"/>
            <w:noWrap w:val="0"/>
            <w:vAlign w:val="center"/>
          </w:tcPr>
          <w:p w14:paraId="4B9F2F0E">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6050B16F">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95" w:type="dxa"/>
            <w:noWrap w:val="0"/>
            <w:vAlign w:val="center"/>
          </w:tcPr>
          <w:p w14:paraId="63BCB0B5">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80" w:type="dxa"/>
            <w:noWrap w:val="0"/>
            <w:vAlign w:val="center"/>
          </w:tcPr>
          <w:p w14:paraId="14E16054">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r>
      <w:tr w14:paraId="7F9A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noWrap w:val="0"/>
            <w:vAlign w:val="center"/>
          </w:tcPr>
          <w:p w14:paraId="26E75C31">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3BD31427">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7CEBAE7D">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0AB1497B">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1C6B40E6">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1116" w:type="dxa"/>
            <w:noWrap w:val="0"/>
            <w:vAlign w:val="center"/>
          </w:tcPr>
          <w:p w14:paraId="1B1F94B4">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396" w:type="dxa"/>
            <w:noWrap w:val="0"/>
            <w:vAlign w:val="center"/>
          </w:tcPr>
          <w:p w14:paraId="46B11CB6">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42C9CD60">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825" w:type="dxa"/>
            <w:noWrap w:val="0"/>
            <w:vAlign w:val="center"/>
          </w:tcPr>
          <w:p w14:paraId="0E3C8F71">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65" w:type="dxa"/>
            <w:noWrap w:val="0"/>
            <w:vAlign w:val="center"/>
          </w:tcPr>
          <w:p w14:paraId="23C8F62F">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1BE5D50E">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95" w:type="dxa"/>
            <w:noWrap w:val="0"/>
            <w:vAlign w:val="center"/>
          </w:tcPr>
          <w:p w14:paraId="6BFDB59D">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80" w:type="dxa"/>
            <w:noWrap w:val="0"/>
            <w:vAlign w:val="center"/>
          </w:tcPr>
          <w:p w14:paraId="76640AC0">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r>
      <w:tr w14:paraId="1781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76" w:type="dxa"/>
            <w:noWrap w:val="0"/>
            <w:vAlign w:val="center"/>
          </w:tcPr>
          <w:p w14:paraId="4AC944A8">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r>
              <w:rPr>
                <w:rFonts w:hint="eastAsia" w:ascii="黑体" w:hAnsi="黑体" w:eastAsia="黑体" w:cs="黑体"/>
                <w:color w:val="auto"/>
                <w:sz w:val="18"/>
                <w:szCs w:val="18"/>
                <w:highlight w:val="none"/>
                <w:u w:val="none" w:color="auto"/>
                <w:vertAlign w:val="baseline"/>
                <w:lang w:val="en-US" w:eastAsia="zh-CN"/>
              </w:rPr>
              <w:t>合计</w:t>
            </w:r>
          </w:p>
        </w:tc>
        <w:tc>
          <w:tcPr>
            <w:tcW w:w="936" w:type="dxa"/>
            <w:noWrap w:val="0"/>
            <w:vAlign w:val="center"/>
          </w:tcPr>
          <w:p w14:paraId="6BA6978B">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0154DB79">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5181EC70">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936" w:type="dxa"/>
            <w:noWrap w:val="0"/>
            <w:vAlign w:val="center"/>
          </w:tcPr>
          <w:p w14:paraId="7D986A2F">
            <w:pPr>
              <w:widowControl w:val="0"/>
              <w:numPr>
                <w:ilvl w:val="0"/>
                <w:numId w:val="0"/>
              </w:numPr>
              <w:adjustRightInd/>
              <w:snapToGrid/>
              <w:spacing w:line="240" w:lineRule="exact"/>
              <w:ind w:left="0" w:leftChars="0" w:firstLine="0" w:firstLineChars="0"/>
              <w:jc w:val="center"/>
              <w:rPr>
                <w:rFonts w:hint="eastAsia" w:ascii="黑体" w:hAnsi="黑体" w:eastAsia="黑体" w:cs="黑体"/>
                <w:color w:val="auto"/>
                <w:sz w:val="18"/>
                <w:szCs w:val="18"/>
                <w:highlight w:val="none"/>
                <w:u w:val="none" w:color="auto"/>
                <w:vertAlign w:val="baseline"/>
                <w:lang w:val="en-US" w:eastAsia="zh-CN"/>
              </w:rPr>
            </w:pPr>
          </w:p>
        </w:tc>
        <w:tc>
          <w:tcPr>
            <w:tcW w:w="1116" w:type="dxa"/>
            <w:noWrap w:val="0"/>
            <w:vAlign w:val="center"/>
          </w:tcPr>
          <w:p w14:paraId="0A4BF072">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396" w:type="dxa"/>
            <w:noWrap w:val="0"/>
            <w:vAlign w:val="center"/>
          </w:tcPr>
          <w:p w14:paraId="285D4442">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144F7C3A">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825" w:type="dxa"/>
            <w:noWrap w:val="0"/>
            <w:vAlign w:val="center"/>
          </w:tcPr>
          <w:p w14:paraId="0E132A39">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65" w:type="dxa"/>
            <w:noWrap w:val="0"/>
            <w:vAlign w:val="center"/>
          </w:tcPr>
          <w:p w14:paraId="34078BC3">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795" w:type="dxa"/>
            <w:noWrap w:val="0"/>
            <w:vAlign w:val="center"/>
          </w:tcPr>
          <w:p w14:paraId="734B3591">
            <w:pPr>
              <w:keepNext w:val="0"/>
              <w:keepLines w:val="0"/>
              <w:widowControl w:val="0"/>
              <w:numPr>
                <w:ilvl w:val="0"/>
                <w:numId w:val="0"/>
              </w:numPr>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95" w:type="dxa"/>
            <w:noWrap w:val="0"/>
            <w:vAlign w:val="center"/>
          </w:tcPr>
          <w:p w14:paraId="4AFBD4A2">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c>
          <w:tcPr>
            <w:tcW w:w="1680" w:type="dxa"/>
            <w:noWrap w:val="0"/>
            <w:vAlign w:val="center"/>
          </w:tcPr>
          <w:p w14:paraId="165A31EC">
            <w:pPr>
              <w:keepNext w:val="0"/>
              <w:keepLines w:val="0"/>
              <w:widowControl/>
              <w:suppressLineNumbers w:val="0"/>
              <w:spacing w:line="240" w:lineRule="exact"/>
              <w:jc w:val="center"/>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p>
        </w:tc>
      </w:tr>
      <w:tr w14:paraId="5FA3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14287" w:type="dxa"/>
            <w:gridSpan w:val="13"/>
            <w:tcBorders>
              <w:left w:val="nil"/>
              <w:bottom w:val="nil"/>
              <w:right w:val="nil"/>
            </w:tcBorders>
            <w:noWrap w:val="0"/>
            <w:vAlign w:val="center"/>
          </w:tcPr>
          <w:p w14:paraId="1CDAF839">
            <w:pPr>
              <w:keepNext w:val="0"/>
              <w:keepLines w:val="0"/>
              <w:widowControl w:val="0"/>
              <w:numPr>
                <w:ilvl w:val="0"/>
                <w:numId w:val="0"/>
              </w:numPr>
              <w:suppressLineNumbers w:val="0"/>
              <w:spacing w:line="240" w:lineRule="exact"/>
              <w:jc w:val="left"/>
              <w:textAlignment w:val="auto"/>
              <w:rPr>
                <w:rFonts w:hint="eastAsia" w:ascii="黑体" w:hAnsi="黑体" w:eastAsia="黑体" w:cs="黑体"/>
                <w:b w:val="0"/>
                <w:bCs/>
                <w:i w:val="0"/>
                <w:iCs w:val="0"/>
                <w:color w:val="auto"/>
                <w:kern w:val="0"/>
                <w:sz w:val="18"/>
                <w:szCs w:val="18"/>
                <w:highlight w:val="none"/>
                <w:u w:val="none" w:color="auto"/>
                <w:lang w:val="en-US" w:eastAsia="zh-CN" w:bidi="ar"/>
              </w:rPr>
            </w:pPr>
            <w:r>
              <w:rPr>
                <w:rFonts w:hint="eastAsia" w:ascii="黑体" w:hAnsi="黑体" w:eastAsia="黑体" w:cs="黑体"/>
                <w:bCs w:val="0"/>
                <w:color w:val="auto"/>
                <w:sz w:val="18"/>
                <w:szCs w:val="18"/>
                <w:highlight w:val="none"/>
                <w:u w:val="none" w:color="auto"/>
                <w:lang w:val="en-US" w:eastAsia="zh-CN" w:bidi="ar"/>
              </w:rPr>
              <w:t>注意：对于一个合同分多次付款的，应分多行列出。</w:t>
            </w:r>
          </w:p>
        </w:tc>
      </w:tr>
    </w:tbl>
    <w:p w14:paraId="65C39BFA">
      <w:pPr>
        <w:widowControl w:val="0"/>
        <w:numPr>
          <w:ilvl w:val="0"/>
          <w:numId w:val="0"/>
        </w:numPr>
        <w:adjustRightInd/>
        <w:snapToGrid/>
        <w:spacing w:line="600" w:lineRule="exact"/>
        <w:ind w:firstLine="200" w:firstLineChars="100"/>
        <w:jc w:val="both"/>
        <w:rPr>
          <w:rFonts w:hint="eastAsia"/>
        </w:rPr>
      </w:pPr>
    </w:p>
    <w:p w14:paraId="09AB73B3">
      <w:pPr>
        <w:widowControl w:val="0"/>
        <w:numPr>
          <w:ilvl w:val="0"/>
          <w:numId w:val="0"/>
        </w:numPr>
        <w:adjustRightInd/>
        <w:snapToGrid/>
        <w:spacing w:line="600" w:lineRule="exact"/>
        <w:ind w:left="0" w:firstLine="0" w:firstLineChars="0"/>
        <w:jc w:val="both"/>
        <w:rPr>
          <w:rFonts w:hint="default" w:ascii="Times New Roman" w:hAnsi="Times New Roman" w:eastAsia="仿宋_GB2312" w:cs="Times New Roman"/>
          <w:sz w:val="32"/>
          <w:szCs w:val="32"/>
          <w:lang w:val="en-US" w:eastAsia="zh-CN"/>
        </w:rPr>
        <w:sectPr>
          <w:footnotePr>
            <w:numFmt w:val="decimal"/>
          </w:footnotePr>
          <w:pgSz w:w="16838" w:h="11906" w:orient="landscape"/>
          <w:pgMar w:top="1587" w:right="1814" w:bottom="1247" w:left="1247" w:header="851" w:footer="992" w:gutter="0"/>
          <w:pgNumType w:fmt="decimal"/>
          <w:cols w:space="720" w:num="1"/>
          <w:docGrid w:type="lines" w:linePitch="313" w:charSpace="0"/>
        </w:sectPr>
      </w:pPr>
    </w:p>
    <w:p w14:paraId="6D380B51">
      <w:pPr>
        <w:widowControl w:val="0"/>
        <w:spacing w:line="600" w:lineRule="exact"/>
        <w:ind w:firstLine="0" w:firstLineChars="0"/>
        <w:jc w:val="both"/>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eastAsia="zh-CN"/>
        </w:rPr>
        <w:t>附件</w:t>
      </w:r>
      <w:r>
        <w:rPr>
          <w:rFonts w:hint="default" w:ascii="Times New Roman" w:hAnsi="Times New Roman" w:eastAsia="仿宋_GB2312" w:cs="Times New Roman"/>
          <w:color w:val="auto"/>
          <w:sz w:val="32"/>
          <w:szCs w:val="32"/>
          <w:highlight w:val="none"/>
          <w:u w:val="none" w:color="auto"/>
          <w:lang w:val="en-US" w:eastAsia="zh-CN"/>
        </w:rPr>
        <w:t>3</w:t>
      </w:r>
    </w:p>
    <w:p w14:paraId="570D3F66">
      <w:pPr>
        <w:spacing w:line="600" w:lineRule="exact"/>
        <w:rPr>
          <w:color w:val="auto"/>
          <w:highlight w:val="none"/>
          <w:u w:val="none" w:color="auto"/>
        </w:rPr>
      </w:pPr>
    </w:p>
    <w:p w14:paraId="0E7170ED">
      <w:pPr>
        <w:spacing w:line="600" w:lineRule="exact"/>
        <w:ind w:firstLine="0" w:firstLineChars="0"/>
        <w:jc w:val="center"/>
        <w:rPr>
          <w:rFonts w:hint="eastAsia" w:ascii="方正小标宋简体" w:hAnsi="方正小标宋简体" w:eastAsia="方正小标宋简体" w:cs="方正小标宋简体"/>
          <w:color w:val="auto"/>
          <w:kern w:val="0"/>
          <w:sz w:val="44"/>
          <w:szCs w:val="44"/>
          <w:highlight w:val="none"/>
          <w:u w:val="none" w:color="auto"/>
          <w:lang w:val="en-US" w:eastAsia="zh-CN"/>
        </w:rPr>
      </w:pPr>
      <w:r>
        <w:rPr>
          <w:rFonts w:hint="eastAsia" w:ascii="方正小标宋简体" w:hAnsi="方正小标宋简体" w:eastAsia="方正小标宋简体" w:cs="方正小标宋简体"/>
          <w:i w:val="0"/>
          <w:iCs w:val="0"/>
          <w:color w:val="auto"/>
          <w:kern w:val="0"/>
          <w:sz w:val="44"/>
          <w:szCs w:val="44"/>
          <w:highlight w:val="none"/>
          <w:u w:val="none" w:color="auto"/>
          <w:lang w:val="en-US" w:eastAsia="zh-CN" w:bidi="ar"/>
        </w:rPr>
        <w:t>2023年6月30日（含）前</w:t>
      </w:r>
      <w:r>
        <w:rPr>
          <w:rFonts w:hint="eastAsia" w:ascii="方正小标宋简体" w:hAnsi="方正小标宋简体" w:eastAsia="方正小标宋简体" w:cs="方正小标宋简体"/>
          <w:color w:val="auto"/>
          <w:kern w:val="0"/>
          <w:sz w:val="44"/>
          <w:szCs w:val="44"/>
          <w:highlight w:val="none"/>
          <w:u w:val="none" w:color="auto"/>
          <w:lang w:val="en-US" w:eastAsia="zh-CN"/>
        </w:rPr>
        <w:t>已支付资金</w:t>
      </w:r>
    </w:p>
    <w:p w14:paraId="69184A6D">
      <w:pPr>
        <w:spacing w:line="600" w:lineRule="exact"/>
        <w:ind w:firstLine="0" w:firstLineChars="0"/>
        <w:jc w:val="center"/>
        <w:rPr>
          <w:rFonts w:hint="eastAsia" w:ascii="方正小标宋简体" w:eastAsia="方正小标宋简体"/>
          <w:color w:val="auto"/>
          <w:sz w:val="44"/>
          <w:szCs w:val="44"/>
          <w:highlight w:val="none"/>
          <w:u w:val="none" w:color="auto"/>
        </w:rPr>
      </w:pPr>
      <w:r>
        <w:rPr>
          <w:rFonts w:hint="eastAsia" w:ascii="方正小标宋简体" w:hAnsi="方正小标宋简体" w:eastAsia="方正小标宋简体" w:cs="方正小标宋简体"/>
          <w:color w:val="auto"/>
          <w:kern w:val="0"/>
          <w:sz w:val="44"/>
          <w:szCs w:val="44"/>
          <w:highlight w:val="none"/>
          <w:u w:val="none" w:color="auto"/>
          <w:lang w:val="en-US" w:eastAsia="zh-CN"/>
        </w:rPr>
        <w:t>比例计算规则</w:t>
      </w:r>
    </w:p>
    <w:p w14:paraId="49C869B0">
      <w:pPr>
        <w:widowControl w:val="0"/>
        <w:numPr>
          <w:ilvl w:val="0"/>
          <w:numId w:val="0"/>
        </w:numPr>
        <w:spacing w:line="600" w:lineRule="exact"/>
        <w:ind w:firstLine="640" w:firstLineChars="200"/>
        <w:jc w:val="both"/>
        <w:rPr>
          <w:rFonts w:hint="default" w:ascii="Times New Roman" w:hAnsi="Times New Roman" w:eastAsia="仿宋_GB2312" w:cs="Times New Roman"/>
          <w:color w:val="auto"/>
          <w:sz w:val="32"/>
          <w:szCs w:val="32"/>
          <w:highlight w:val="none"/>
          <w:u w:val="none" w:color="auto"/>
          <w:lang w:eastAsia="zh-CN"/>
        </w:rPr>
      </w:pPr>
    </w:p>
    <w:p w14:paraId="277771AB">
      <w:pPr>
        <w:widowControl w:val="0"/>
        <w:numPr>
          <w:ilvl w:val="0"/>
          <w:numId w:val="0"/>
        </w:numPr>
        <w:spacing w:line="600" w:lineRule="exact"/>
        <w:ind w:left="0" w:firstLine="640" w:firstLineChars="200"/>
        <w:jc w:val="both"/>
        <w:rPr>
          <w:rFonts w:hint="eastAsia" w:ascii="黑体" w:hAnsi="黑体" w:eastAsia="黑体" w:cs="黑体"/>
          <w:b w:val="0"/>
          <w:bCs w:val="0"/>
          <w:color w:val="auto"/>
          <w:sz w:val="32"/>
          <w:szCs w:val="32"/>
          <w:highlight w:val="none"/>
          <w:u w:val="none" w:color="auto"/>
          <w:lang w:eastAsia="zh-CN"/>
        </w:rPr>
      </w:pPr>
      <w:r>
        <w:rPr>
          <w:rFonts w:hint="eastAsia" w:ascii="黑体" w:hAnsi="黑体" w:eastAsia="黑体" w:cs="黑体"/>
          <w:b w:val="0"/>
          <w:bCs w:val="0"/>
          <w:color w:val="auto"/>
          <w:sz w:val="32"/>
          <w:szCs w:val="32"/>
          <w:highlight w:val="none"/>
          <w:u w:val="none" w:color="auto"/>
          <w:lang w:val="en-US" w:eastAsia="zh-CN"/>
        </w:rPr>
        <w:t>一、</w:t>
      </w:r>
      <w:r>
        <w:rPr>
          <w:rFonts w:hint="eastAsia" w:ascii="黑体" w:hAnsi="黑体" w:eastAsia="黑体" w:cs="黑体"/>
          <w:b w:val="0"/>
          <w:bCs w:val="0"/>
          <w:color w:val="auto"/>
          <w:sz w:val="32"/>
          <w:szCs w:val="32"/>
          <w:highlight w:val="none"/>
          <w:u w:val="none" w:color="auto"/>
          <w:lang w:eastAsia="zh-CN"/>
        </w:rPr>
        <w:t>计算公式</w:t>
      </w:r>
    </w:p>
    <w:p w14:paraId="2B023CA3">
      <w:pPr>
        <w:widowControl w:val="0"/>
        <w:numPr>
          <w:ilvl w:val="0"/>
          <w:numId w:val="0"/>
        </w:numPr>
        <w:spacing w:line="600" w:lineRule="exact"/>
        <w:ind w:firstLine="640" w:firstLineChars="200"/>
        <w:jc w:val="both"/>
        <w:rPr>
          <w:rFonts w:ascii="Times New Roman" w:hAnsi="Times New Roman" w:eastAsia="仿宋_GB2312" w:cs="Times New Roman"/>
          <w:color w:val="auto"/>
          <w:sz w:val="32"/>
          <w:szCs w:val="32"/>
          <w:highlight w:val="none"/>
          <w:u w:val="none" w:color="auto"/>
          <w:lang w:eastAsia="zh-CN"/>
        </w:rPr>
      </w:pPr>
      <w:r>
        <w:rPr>
          <w:rFonts w:hint="eastAsia" w:ascii="Times New Roman" w:hAnsi="Times New Roman" w:eastAsia="仿宋_GB2312" w:cs="Times New Roman"/>
          <w:color w:val="auto"/>
          <w:sz w:val="32"/>
          <w:szCs w:val="32"/>
          <w:highlight w:val="none"/>
          <w:u w:val="none" w:color="auto"/>
          <w:lang w:val="en-US" w:eastAsia="zh-CN"/>
        </w:rPr>
        <w:t>2023年6月30日（含）前</w:t>
      </w:r>
      <w:r>
        <w:rPr>
          <w:rFonts w:hint="default" w:ascii="Times New Roman" w:hAnsi="Times New Roman" w:eastAsia="仿宋_GB2312" w:cs="Times New Roman"/>
          <w:color w:val="auto"/>
          <w:sz w:val="32"/>
          <w:szCs w:val="32"/>
          <w:highlight w:val="none"/>
          <w:u w:val="none" w:color="auto"/>
          <w:lang w:eastAsia="zh-CN"/>
        </w:rPr>
        <w:t>已</w:t>
      </w:r>
      <w:r>
        <w:rPr>
          <w:rFonts w:hint="eastAsia" w:ascii="Times New Roman" w:hAnsi="Times New Roman" w:eastAsia="仿宋_GB2312" w:cs="Times New Roman"/>
          <w:color w:val="auto"/>
          <w:sz w:val="32"/>
          <w:szCs w:val="32"/>
          <w:highlight w:val="none"/>
          <w:u w:val="none" w:color="auto"/>
          <w:lang w:val="en-US" w:eastAsia="zh-CN"/>
        </w:rPr>
        <w:t>支付</w:t>
      </w:r>
      <w:r>
        <w:rPr>
          <w:rFonts w:hint="default" w:ascii="Times New Roman" w:hAnsi="Times New Roman" w:eastAsia="仿宋_GB2312" w:cs="Times New Roman"/>
          <w:color w:val="auto"/>
          <w:sz w:val="32"/>
          <w:szCs w:val="32"/>
          <w:highlight w:val="none"/>
          <w:u w:val="none" w:color="auto"/>
          <w:lang w:eastAsia="zh-CN"/>
        </w:rPr>
        <w:t>资金</w:t>
      </w:r>
      <w:r>
        <w:rPr>
          <w:rFonts w:hint="eastAsia" w:ascii="Times New Roman" w:hAnsi="Times New Roman" w:eastAsia="仿宋_GB2312" w:cs="Times New Roman"/>
          <w:color w:val="auto"/>
          <w:sz w:val="32"/>
          <w:szCs w:val="32"/>
          <w:highlight w:val="none"/>
          <w:u w:val="none" w:color="auto"/>
          <w:lang w:val="en-US" w:eastAsia="zh-CN"/>
        </w:rPr>
        <w:t>比例</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2023年6月30日</w:t>
      </w:r>
      <w:r>
        <w:rPr>
          <w:rFonts w:hint="eastAsia" w:ascii="Times New Roman" w:hAnsi="Times New Roman" w:eastAsia="仿宋_GB2312" w:cs="Times New Roman"/>
          <w:color w:val="auto"/>
          <w:sz w:val="32"/>
          <w:szCs w:val="32"/>
          <w:highlight w:val="none"/>
          <w:u w:val="none" w:color="auto"/>
          <w:lang w:val="en-US" w:eastAsia="zh-CN"/>
        </w:rPr>
        <w:t>（含）</w:t>
      </w:r>
      <w:r>
        <w:rPr>
          <w:rFonts w:hint="default" w:ascii="Times New Roman" w:hAnsi="Times New Roman" w:eastAsia="仿宋_GB2312" w:cs="Times New Roman"/>
          <w:color w:val="auto"/>
          <w:sz w:val="32"/>
          <w:szCs w:val="32"/>
          <w:highlight w:val="none"/>
          <w:u w:val="none" w:color="auto"/>
          <w:lang w:val="en-US" w:eastAsia="zh-CN"/>
        </w:rPr>
        <w:t>前</w:t>
      </w:r>
      <w:r>
        <w:rPr>
          <w:rFonts w:hint="default" w:ascii="Times New Roman" w:hAnsi="Times New Roman" w:eastAsia="仿宋_GB2312" w:cs="Times New Roman"/>
          <w:color w:val="auto"/>
          <w:sz w:val="32"/>
          <w:szCs w:val="32"/>
          <w:highlight w:val="none"/>
          <w:u w:val="none" w:color="auto"/>
          <w:lang w:eastAsia="zh-CN"/>
        </w:rPr>
        <w:t>已支付资金额/项目总投资额。</w:t>
      </w:r>
    </w:p>
    <w:p w14:paraId="53DFB70C">
      <w:pPr>
        <w:widowControl w:val="0"/>
        <w:numPr>
          <w:ilvl w:val="0"/>
          <w:numId w:val="0"/>
        </w:numPr>
        <w:spacing w:line="600" w:lineRule="exact"/>
        <w:ind w:left="0" w:firstLine="640" w:firstLineChars="200"/>
        <w:jc w:val="both"/>
        <w:rPr>
          <w:rFonts w:hint="default" w:ascii="黑体" w:hAnsi="黑体" w:eastAsia="黑体" w:cs="黑体"/>
          <w:b w:val="0"/>
          <w:bCs w:val="0"/>
          <w:color w:val="auto"/>
          <w:sz w:val="32"/>
          <w:szCs w:val="32"/>
          <w:highlight w:val="none"/>
          <w:u w:val="none" w:color="auto"/>
          <w:lang w:eastAsia="zh-CN"/>
        </w:rPr>
      </w:pPr>
      <w:r>
        <w:rPr>
          <w:rFonts w:hint="default" w:ascii="黑体" w:hAnsi="黑体" w:eastAsia="黑体" w:cs="黑体"/>
          <w:b w:val="0"/>
          <w:bCs w:val="0"/>
          <w:color w:val="auto"/>
          <w:sz w:val="32"/>
          <w:szCs w:val="32"/>
          <w:highlight w:val="none"/>
          <w:u w:val="none" w:color="auto"/>
          <w:lang w:val="en-US" w:eastAsia="zh-CN"/>
        </w:rPr>
        <w:t>二、</w:t>
      </w:r>
      <w:r>
        <w:rPr>
          <w:rFonts w:hint="default" w:ascii="黑体" w:hAnsi="黑体" w:eastAsia="黑体" w:cs="黑体"/>
          <w:b w:val="0"/>
          <w:bCs w:val="0"/>
          <w:color w:val="auto"/>
          <w:sz w:val="32"/>
          <w:szCs w:val="32"/>
          <w:highlight w:val="none"/>
          <w:u w:val="none" w:color="auto"/>
          <w:lang w:eastAsia="zh-CN"/>
        </w:rPr>
        <w:t>计算说明</w:t>
      </w:r>
    </w:p>
    <w:p w14:paraId="23A4E6DC">
      <w:pPr>
        <w:widowControl w:val="0"/>
        <w:numPr>
          <w:ilvl w:val="0"/>
          <w:numId w:val="0"/>
        </w:numPr>
        <w:spacing w:line="600" w:lineRule="exact"/>
        <w:ind w:left="0" w:firstLine="640" w:firstLineChars="200"/>
        <w:jc w:val="both"/>
        <w:rPr>
          <w:rFonts w:ascii="Times New Roman" w:hAnsi="Times New Roman" w:eastAsia="仿宋_GB2312" w:cs="Times New Roman"/>
          <w:color w:val="auto"/>
          <w:sz w:val="32"/>
          <w:szCs w:val="32"/>
          <w:highlight w:val="none"/>
          <w:u w:val="none" w:color="auto"/>
          <w:lang w:eastAsia="zh-CN"/>
        </w:rPr>
      </w:pPr>
      <w:r>
        <w:rPr>
          <w:rFonts w:hint="eastAsia" w:ascii="Times New Roman" w:hAnsi="Times New Roman" w:eastAsia="仿宋_GB2312" w:cs="Times New Roman"/>
          <w:color w:val="auto"/>
          <w:sz w:val="32"/>
          <w:szCs w:val="32"/>
          <w:lang w:val="en-US" w:eastAsia="zh-CN"/>
        </w:rPr>
        <w:t>（一）</w:t>
      </w:r>
      <w:r>
        <w:rPr>
          <w:rFonts w:hint="eastAsia" w:ascii="Times New Roman" w:hAnsi="Times New Roman" w:eastAsia="仿宋_GB2312" w:cs="Times New Roman"/>
          <w:color w:val="auto"/>
          <w:sz w:val="32"/>
          <w:szCs w:val="32"/>
          <w:highlight w:val="none"/>
          <w:u w:val="none" w:color="auto"/>
          <w:lang w:val="en-US" w:eastAsia="zh-CN"/>
        </w:rPr>
        <w:t>2023年6月30日（含）前</w:t>
      </w:r>
      <w:r>
        <w:rPr>
          <w:rFonts w:hint="default" w:ascii="Times New Roman" w:hAnsi="Times New Roman" w:eastAsia="仿宋_GB2312" w:cs="Times New Roman"/>
          <w:color w:val="auto"/>
          <w:sz w:val="32"/>
          <w:szCs w:val="32"/>
          <w:highlight w:val="none"/>
          <w:u w:val="none" w:color="auto"/>
          <w:lang w:eastAsia="zh-CN"/>
        </w:rPr>
        <w:t>已支付资金包含项目已实际发生并完成支付的项目建设贷款利息、建筑工程费、安装工程费、设备及工器具购置费以及工程建设其他费用。其中，工程建设其他费用包含用地与工程准备费（如租地、青赔、拆迁补偿、场地平整等费用）、工程咨询服务费（如可研、环评、勘察设计、监理等费用）、建设期计列的生产经营费（如联合试运转、生产准备等费用）、工程保险费、税金、项目建设管理费等。</w:t>
      </w:r>
    </w:p>
    <w:p w14:paraId="251C5BB9">
      <w:pPr>
        <w:widowControl w:val="0"/>
        <w:numPr>
          <w:ilvl w:val="0"/>
          <w:numId w:val="0"/>
        </w:numPr>
        <w:spacing w:line="600" w:lineRule="exact"/>
        <w:ind w:left="0" w:firstLine="640" w:firstLineChars="200"/>
        <w:jc w:val="both"/>
        <w:rPr>
          <w:rFonts w:ascii="Times New Roman" w:hAnsi="Times New Roman" w:eastAsia="仿宋_GB2312" w:cs="Times New Roman"/>
          <w:color w:val="auto"/>
          <w:sz w:val="32"/>
          <w:szCs w:val="32"/>
          <w:highlight w:val="none"/>
          <w:u w:val="none" w:color="auto"/>
          <w:lang w:eastAsia="zh-CN"/>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highlight w:val="none"/>
          <w:u w:val="none" w:color="auto"/>
          <w:lang w:eastAsia="zh-CN"/>
        </w:rPr>
        <w:t>项目总投</w:t>
      </w:r>
      <w:r>
        <w:rPr>
          <w:rFonts w:hint="eastAsia" w:ascii="Times New Roman" w:hAnsi="Times New Roman" w:eastAsia="仿宋_GB2312" w:cs="Times New Roman"/>
          <w:color w:val="auto"/>
          <w:sz w:val="32"/>
          <w:szCs w:val="32"/>
          <w:highlight w:val="none"/>
          <w:u w:val="none" w:color="auto"/>
          <w:lang w:eastAsia="zh-CN"/>
        </w:rPr>
        <w:t>资额</w:t>
      </w:r>
      <w:r>
        <w:rPr>
          <w:rFonts w:hint="eastAsia" w:ascii="Times New Roman" w:hAnsi="Times New Roman" w:eastAsia="仿宋_GB2312" w:cs="Times New Roman"/>
          <w:color w:val="auto"/>
          <w:sz w:val="32"/>
          <w:szCs w:val="32"/>
          <w:highlight w:val="none"/>
          <w:u w:val="none" w:color="auto"/>
          <w:lang w:val="en-US" w:eastAsia="zh-CN"/>
        </w:rPr>
        <w:t>按照每万千瓦4000万元乘以备案容量计算得出</w:t>
      </w:r>
      <w:r>
        <w:rPr>
          <w:rFonts w:hint="default" w:ascii="Times New Roman" w:hAnsi="Times New Roman" w:eastAsia="仿宋_GB2312" w:cs="Times New Roman"/>
          <w:color w:val="auto"/>
          <w:sz w:val="32"/>
          <w:szCs w:val="32"/>
          <w:highlight w:val="none"/>
          <w:u w:val="none" w:color="auto"/>
          <w:lang w:val="en-US" w:eastAsia="zh-CN"/>
        </w:rPr>
        <w:t>。</w:t>
      </w:r>
    </w:p>
    <w:p w14:paraId="3BD3E3F9">
      <w:pPr>
        <w:widowControl w:val="0"/>
        <w:numPr>
          <w:ilvl w:val="0"/>
          <w:numId w:val="0"/>
        </w:numPr>
        <w:spacing w:line="600" w:lineRule="exact"/>
        <w:ind w:left="0" w:firstLine="640" w:firstLineChars="200"/>
        <w:jc w:val="both"/>
        <w:rPr>
          <w:rFonts w:hint="eastAsia" w:ascii="黑体" w:hAnsi="黑体" w:eastAsia="黑体" w:cs="黑体"/>
          <w:color w:val="auto"/>
          <w:sz w:val="32"/>
          <w:szCs w:val="32"/>
          <w:highlight w:val="none"/>
          <w:u w:val="none" w:color="auto"/>
          <w:lang w:val="en-US" w:eastAsia="zh-CN"/>
        </w:rPr>
      </w:pPr>
      <w:r>
        <w:rPr>
          <w:rFonts w:hint="eastAsia" w:ascii="黑体" w:hAnsi="黑体" w:eastAsia="黑体" w:cs="黑体"/>
          <w:color w:val="auto"/>
          <w:sz w:val="32"/>
          <w:szCs w:val="32"/>
          <w:highlight w:val="none"/>
          <w:u w:val="none" w:color="auto"/>
          <w:lang w:val="en-US" w:eastAsia="zh-CN"/>
        </w:rPr>
        <w:t>三、有关要求</w:t>
      </w:r>
    </w:p>
    <w:p w14:paraId="5530F309">
      <w:pPr>
        <w:widowControl w:val="0"/>
        <w:numPr>
          <w:ilvl w:val="0"/>
          <w:numId w:val="0"/>
        </w:numPr>
        <w:spacing w:line="600" w:lineRule="exact"/>
        <w:ind w:left="0" w:firstLine="640" w:firstLineChars="200"/>
        <w:jc w:val="both"/>
        <w:rPr>
          <w:rFonts w:hint="default" w:ascii="Times New Roman" w:hAnsi="Times New Roman" w:eastAsia="仿宋_GB2312" w:cs="Times New Roman"/>
          <w:color w:val="auto"/>
          <w:sz w:val="32"/>
          <w:szCs w:val="32"/>
          <w:highlight w:val="none"/>
          <w:u w:val="none" w:color="auto"/>
          <w:lang w:eastAsia="zh-CN"/>
        </w:rPr>
      </w:pP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一</w:t>
      </w:r>
      <w:r>
        <w:rPr>
          <w:rFonts w:hint="eastAsia"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eastAsia="zh-CN"/>
        </w:rPr>
        <w:t>上述各项已支付资金应提供对应支付凭证（</w:t>
      </w:r>
      <w:r>
        <w:rPr>
          <w:rFonts w:hint="eastAsia" w:ascii="Times New Roman" w:hAnsi="Times New Roman" w:eastAsia="仿宋_GB2312" w:cs="Times New Roman"/>
          <w:color w:val="auto"/>
          <w:sz w:val="32"/>
          <w:szCs w:val="32"/>
          <w:highlight w:val="none"/>
          <w:u w:val="none" w:color="auto"/>
          <w:lang w:val="en-US" w:eastAsia="zh-CN"/>
        </w:rPr>
        <w:t>主要包括</w:t>
      </w:r>
      <w:r>
        <w:rPr>
          <w:rFonts w:hint="eastAsia" w:eastAsia="仿宋_GB2312" w:cs="Times New Roman"/>
          <w:color w:val="auto"/>
          <w:sz w:val="32"/>
          <w:szCs w:val="32"/>
          <w:highlight w:val="none"/>
          <w:u w:val="none" w:color="auto"/>
          <w:lang w:val="en-US" w:eastAsia="zh-CN"/>
        </w:rPr>
        <w:t>相关合同、发票、会计核算凭证、银行回单、支付申请</w:t>
      </w:r>
      <w:r>
        <w:rPr>
          <w:rFonts w:hint="default" w:ascii="Times New Roman" w:hAnsi="Times New Roman" w:eastAsia="仿宋_GB2312" w:cs="Times New Roman"/>
          <w:color w:val="auto"/>
          <w:sz w:val="32"/>
          <w:szCs w:val="32"/>
          <w:highlight w:val="none"/>
          <w:u w:val="none" w:color="auto"/>
          <w:lang w:eastAsia="zh-CN"/>
        </w:rPr>
        <w:t>等佐证材料），佐证材料载明的签订日期</w:t>
      </w:r>
      <w:r>
        <w:rPr>
          <w:rFonts w:hint="eastAsia" w:ascii="Times New Roman" w:hAnsi="Times New Roman" w:eastAsia="仿宋_GB2312" w:cs="Times New Roman"/>
          <w:color w:val="auto"/>
          <w:sz w:val="32"/>
          <w:szCs w:val="32"/>
          <w:highlight w:val="none"/>
          <w:u w:val="none" w:color="auto"/>
          <w:lang w:val="en-US" w:eastAsia="zh-CN"/>
        </w:rPr>
        <w:t>和支付日期</w:t>
      </w:r>
      <w:r>
        <w:rPr>
          <w:rFonts w:hint="default" w:ascii="Times New Roman" w:hAnsi="Times New Roman" w:eastAsia="仿宋_GB2312" w:cs="Times New Roman"/>
          <w:color w:val="auto"/>
          <w:sz w:val="32"/>
          <w:szCs w:val="32"/>
          <w:highlight w:val="none"/>
          <w:u w:val="none" w:color="auto"/>
          <w:lang w:eastAsia="zh-CN"/>
        </w:rPr>
        <w:t>应在</w:t>
      </w:r>
      <w:r>
        <w:rPr>
          <w:rFonts w:hint="default" w:ascii="Times New Roman" w:hAnsi="Times New Roman" w:eastAsia="仿宋_GB2312" w:cs="Times New Roman"/>
          <w:color w:val="auto"/>
          <w:sz w:val="32"/>
          <w:szCs w:val="32"/>
          <w:highlight w:val="none"/>
          <w:u w:val="none" w:color="auto"/>
          <w:lang w:val="en-US" w:eastAsia="zh-CN"/>
        </w:rPr>
        <w:t>2023</w:t>
      </w:r>
      <w:r>
        <w:rPr>
          <w:rFonts w:hint="default" w:ascii="Times New Roman" w:hAnsi="Times New Roman" w:eastAsia="仿宋_GB2312" w:cs="Times New Roman"/>
          <w:color w:val="auto"/>
          <w:sz w:val="32"/>
          <w:szCs w:val="32"/>
          <w:highlight w:val="none"/>
          <w:u w:val="none" w:color="auto"/>
          <w:lang w:eastAsia="zh-CN"/>
        </w:rPr>
        <w:t>年</w:t>
      </w:r>
      <w:r>
        <w:rPr>
          <w:rFonts w:hint="default" w:ascii="Times New Roman" w:hAnsi="Times New Roman" w:eastAsia="仿宋_GB2312" w:cs="Times New Roman"/>
          <w:color w:val="auto"/>
          <w:sz w:val="32"/>
          <w:szCs w:val="32"/>
          <w:highlight w:val="none"/>
          <w:u w:val="none" w:color="auto"/>
          <w:lang w:val="en-US" w:eastAsia="zh-CN"/>
        </w:rPr>
        <w:t>6</w:t>
      </w:r>
      <w:r>
        <w:rPr>
          <w:rFonts w:hint="default" w:ascii="Times New Roman" w:hAnsi="Times New Roman" w:eastAsia="仿宋_GB2312" w:cs="Times New Roman"/>
          <w:color w:val="auto"/>
          <w:sz w:val="32"/>
          <w:szCs w:val="32"/>
          <w:highlight w:val="none"/>
          <w:u w:val="none" w:color="auto"/>
          <w:lang w:eastAsia="zh-CN"/>
        </w:rPr>
        <w:t>月</w:t>
      </w:r>
      <w:r>
        <w:rPr>
          <w:rFonts w:hint="default" w:ascii="Times New Roman" w:hAnsi="Times New Roman" w:eastAsia="仿宋_GB2312" w:cs="Times New Roman"/>
          <w:color w:val="auto"/>
          <w:sz w:val="32"/>
          <w:szCs w:val="32"/>
          <w:highlight w:val="none"/>
          <w:u w:val="none" w:color="auto"/>
          <w:lang w:val="en-US" w:eastAsia="zh-CN"/>
        </w:rPr>
        <w:t>30</w:t>
      </w:r>
      <w:r>
        <w:rPr>
          <w:rFonts w:hint="default" w:ascii="Times New Roman" w:hAnsi="Times New Roman" w:eastAsia="仿宋_GB2312" w:cs="Times New Roman"/>
          <w:color w:val="auto"/>
          <w:sz w:val="32"/>
          <w:szCs w:val="32"/>
          <w:highlight w:val="none"/>
          <w:u w:val="none" w:color="auto"/>
          <w:lang w:eastAsia="zh-CN"/>
        </w:rPr>
        <w:t>日</w:t>
      </w: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含</w:t>
      </w:r>
      <w:r>
        <w:rPr>
          <w:rFonts w:hint="eastAsia"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eastAsia="zh-CN"/>
        </w:rPr>
        <w:t>前</w:t>
      </w: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且时间逻辑合理、互相印证、能明确体现所属项目</w:t>
      </w:r>
      <w:r>
        <w:rPr>
          <w:rFonts w:hint="default" w:ascii="Times New Roman" w:hAnsi="Times New Roman" w:eastAsia="仿宋_GB2312" w:cs="Times New Roman"/>
          <w:color w:val="auto"/>
          <w:sz w:val="32"/>
          <w:szCs w:val="32"/>
          <w:highlight w:val="none"/>
          <w:u w:val="none" w:color="auto"/>
          <w:lang w:eastAsia="zh-CN"/>
        </w:rPr>
        <w:t>。凡不能提供</w:t>
      </w: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或者</w:t>
      </w:r>
      <w:r>
        <w:rPr>
          <w:rFonts w:hint="default" w:ascii="Times New Roman" w:hAnsi="Times New Roman" w:eastAsia="仿宋_GB2312" w:cs="Times New Roman"/>
          <w:color w:val="auto"/>
          <w:sz w:val="32"/>
          <w:szCs w:val="32"/>
          <w:highlight w:val="none"/>
          <w:u w:val="none" w:color="auto"/>
          <w:lang w:eastAsia="zh-CN"/>
        </w:rPr>
        <w:t>不满足时间要求</w:t>
      </w: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或者不能明确体现所属项目</w:t>
      </w:r>
      <w:r>
        <w:rPr>
          <w:rFonts w:hint="default" w:ascii="Times New Roman" w:hAnsi="Times New Roman" w:eastAsia="仿宋_GB2312" w:cs="Times New Roman"/>
          <w:color w:val="auto"/>
          <w:sz w:val="32"/>
          <w:szCs w:val="32"/>
          <w:highlight w:val="none"/>
          <w:u w:val="none" w:color="auto"/>
          <w:lang w:eastAsia="zh-CN"/>
        </w:rPr>
        <w:t>的，该项资金不计入已支付资金额。</w:t>
      </w:r>
    </w:p>
    <w:p w14:paraId="24D32AAC">
      <w:pPr>
        <w:widowControl w:val="0"/>
        <w:numPr>
          <w:ilvl w:val="0"/>
          <w:numId w:val="0"/>
        </w:numPr>
        <w:spacing w:line="600" w:lineRule="exact"/>
        <w:ind w:left="0" w:firstLine="640" w:firstLineChars="200"/>
        <w:jc w:val="both"/>
        <w:rPr>
          <w:rFonts w:hint="default" w:ascii="Times New Roman" w:hAnsi="Times New Roman" w:eastAsia="仿宋_GB2312" w:cs="Times New Roman"/>
          <w:color w:val="auto"/>
          <w:sz w:val="32"/>
          <w:szCs w:val="32"/>
          <w:highlight w:val="none"/>
          <w:u w:val="none" w:color="auto"/>
          <w:lang w:eastAsia="zh-CN"/>
        </w:rPr>
      </w:pPr>
      <w:r>
        <w:rPr>
          <w:rFonts w:hint="eastAsia" w:ascii="Times New Roman" w:hAnsi="Times New Roman" w:eastAsia="仿宋_GB2312" w:cs="Times New Roman"/>
          <w:color w:val="auto"/>
          <w:sz w:val="32"/>
          <w:szCs w:val="32"/>
          <w:highlight w:val="none"/>
          <w:u w:val="none" w:color="auto"/>
          <w:lang w:val="en-US" w:eastAsia="zh-CN"/>
        </w:rPr>
        <w:t>（二）付款方仅限于</w:t>
      </w:r>
      <w:r>
        <w:rPr>
          <w:rFonts w:hint="default" w:ascii="Times New Roman" w:hAnsi="Times New Roman" w:eastAsia="仿宋_GB2312" w:cs="Times New Roman"/>
          <w:color w:val="auto"/>
          <w:sz w:val="32"/>
          <w:szCs w:val="32"/>
          <w:highlight w:val="none"/>
          <w:u w:val="none" w:color="auto"/>
          <w:lang w:eastAsia="zh-CN"/>
        </w:rPr>
        <w:t>项目</w:t>
      </w:r>
      <w:r>
        <w:rPr>
          <w:rFonts w:hint="eastAsia" w:ascii="Times New Roman" w:hAnsi="Times New Roman" w:eastAsia="仿宋_GB2312" w:cs="Times New Roman"/>
          <w:color w:val="auto"/>
          <w:sz w:val="32"/>
          <w:szCs w:val="32"/>
          <w:highlight w:val="none"/>
          <w:u w:val="none" w:color="auto"/>
          <w:lang w:val="en-US" w:eastAsia="zh-CN"/>
        </w:rPr>
        <w:t>单位及其母公司、子公司、兄弟公司（同一母公司或控股股东控制的独立法人公司）</w:t>
      </w:r>
      <w:r>
        <w:rPr>
          <w:rFonts w:hint="default" w:ascii="Times New Roman" w:hAnsi="Times New Roman" w:eastAsia="仿宋_GB2312" w:cs="Times New Roman"/>
          <w:color w:val="auto"/>
          <w:sz w:val="32"/>
          <w:szCs w:val="32"/>
          <w:highlight w:val="none"/>
          <w:u w:val="none" w:color="auto"/>
          <w:lang w:eastAsia="zh-CN"/>
        </w:rPr>
        <w:t>。由项目</w:t>
      </w:r>
      <w:r>
        <w:rPr>
          <w:rFonts w:hint="eastAsia" w:ascii="Times New Roman" w:hAnsi="Times New Roman" w:eastAsia="仿宋_GB2312" w:cs="Times New Roman"/>
          <w:color w:val="auto"/>
          <w:sz w:val="32"/>
          <w:szCs w:val="32"/>
          <w:highlight w:val="none"/>
          <w:u w:val="none" w:color="auto"/>
          <w:lang w:val="en-US" w:eastAsia="zh-CN"/>
        </w:rPr>
        <w:t>单位</w:t>
      </w:r>
      <w:r>
        <w:rPr>
          <w:rFonts w:hint="default" w:ascii="Times New Roman" w:hAnsi="Times New Roman" w:eastAsia="仿宋_GB2312" w:cs="Times New Roman"/>
          <w:color w:val="auto"/>
          <w:sz w:val="32"/>
          <w:szCs w:val="32"/>
          <w:highlight w:val="none"/>
          <w:u w:val="none" w:color="auto"/>
          <w:lang w:eastAsia="zh-CN"/>
        </w:rPr>
        <w:t>牵头组织各参与方做好费用、佐证材料归集后，统一报送</w:t>
      </w:r>
      <w:r>
        <w:rPr>
          <w:rFonts w:hint="eastAsia" w:ascii="Times New Roman" w:hAnsi="Times New Roman" w:eastAsia="仿宋_GB2312" w:cs="Times New Roman"/>
          <w:color w:val="auto"/>
          <w:sz w:val="32"/>
          <w:szCs w:val="32"/>
          <w:highlight w:val="none"/>
          <w:u w:val="none" w:color="auto"/>
          <w:lang w:eastAsia="zh-CN"/>
        </w:rPr>
        <w:t>。</w:t>
      </w:r>
      <w:r>
        <w:rPr>
          <w:rFonts w:hint="eastAsia" w:ascii="Times New Roman" w:hAnsi="Times New Roman" w:eastAsia="仿宋_GB2312" w:cs="Times New Roman"/>
          <w:color w:val="auto"/>
          <w:sz w:val="32"/>
          <w:szCs w:val="32"/>
          <w:highlight w:val="none"/>
          <w:u w:val="none" w:color="auto"/>
          <w:lang w:val="en-US" w:eastAsia="zh-CN"/>
        </w:rPr>
        <w:t>付款方非项目单位的，还需提供</w:t>
      </w:r>
      <w:r>
        <w:rPr>
          <w:rFonts w:hint="eastAsia" w:eastAsia="仿宋_GB2312" w:cs="Times New Roman"/>
          <w:color w:val="auto"/>
          <w:sz w:val="32"/>
          <w:szCs w:val="32"/>
          <w:highlight w:val="none"/>
          <w:u w:val="none" w:color="auto"/>
          <w:lang w:val="en-US" w:eastAsia="zh-CN"/>
        </w:rPr>
        <w:t>出资单位与项目单位股权关系证明材料。</w:t>
      </w:r>
    </w:p>
    <w:p w14:paraId="6072FD14">
      <w:pPr>
        <w:widowControl w:val="0"/>
        <w:numPr>
          <w:ilvl w:val="0"/>
          <w:numId w:val="0"/>
        </w:numPr>
        <w:spacing w:line="600" w:lineRule="exact"/>
        <w:ind w:left="0" w:firstLine="640" w:firstLineChars="200"/>
        <w:jc w:val="both"/>
        <w:rPr>
          <w:rFonts w:hint="default" w:ascii="Times New Roman" w:hAnsi="Times New Roman" w:eastAsia="仿宋_GB2312" w:cs="Times New Roman"/>
          <w:color w:val="auto"/>
          <w:sz w:val="32"/>
          <w:szCs w:val="32"/>
          <w:highlight w:val="none"/>
          <w:u w:val="none" w:color="auto"/>
          <w:lang w:eastAsia="zh-CN"/>
        </w:rPr>
      </w:pPr>
    </w:p>
    <w:p w14:paraId="5EF0ACCC">
      <w:pPr>
        <w:widowControl w:val="0"/>
        <w:numPr>
          <w:ilvl w:val="0"/>
          <w:numId w:val="0"/>
        </w:numPr>
        <w:spacing w:line="600" w:lineRule="exact"/>
        <w:jc w:val="both"/>
        <w:rPr>
          <w:rFonts w:ascii="Times New Roman" w:hAnsi="Times New Roman" w:eastAsia="仿宋_GB2312" w:cs="Times New Roman"/>
          <w:color w:val="auto"/>
          <w:sz w:val="32"/>
          <w:szCs w:val="32"/>
          <w:highlight w:val="none"/>
          <w:u w:val="none" w:color="auto"/>
          <w:lang w:eastAsia="zh-CN"/>
        </w:rPr>
      </w:pPr>
    </w:p>
    <w:p w14:paraId="40812FE8">
      <w:pPr>
        <w:widowControl w:val="0"/>
        <w:numPr>
          <w:ilvl w:val="0"/>
          <w:numId w:val="0"/>
        </w:numPr>
        <w:spacing w:line="600" w:lineRule="exact"/>
        <w:jc w:val="both"/>
        <w:rPr>
          <w:rFonts w:ascii="Times New Roman" w:hAnsi="Times New Roman" w:eastAsia="仿宋_GB2312" w:cs="Times New Roman"/>
          <w:color w:val="auto"/>
          <w:sz w:val="32"/>
          <w:szCs w:val="32"/>
          <w:highlight w:val="none"/>
          <w:u w:val="none" w:color="auto"/>
          <w:lang w:eastAsia="zh-CN"/>
        </w:rPr>
      </w:pPr>
    </w:p>
    <w:p w14:paraId="38013FA4">
      <w:pPr>
        <w:widowControl w:val="0"/>
        <w:numPr>
          <w:ilvl w:val="0"/>
          <w:numId w:val="0"/>
        </w:numPr>
        <w:spacing w:line="600" w:lineRule="exact"/>
        <w:jc w:val="both"/>
        <w:rPr>
          <w:rFonts w:ascii="Times New Roman" w:hAnsi="Times New Roman" w:eastAsia="仿宋_GB2312" w:cs="Times New Roman"/>
          <w:color w:val="auto"/>
          <w:sz w:val="32"/>
          <w:szCs w:val="32"/>
          <w:highlight w:val="none"/>
          <w:u w:val="none" w:color="auto"/>
          <w:lang w:eastAsia="zh-CN"/>
        </w:rPr>
      </w:pPr>
    </w:p>
    <w:p w14:paraId="23FCFC1D">
      <w:pPr>
        <w:widowControl w:val="0"/>
        <w:numPr>
          <w:ilvl w:val="0"/>
          <w:numId w:val="0"/>
        </w:numPr>
        <w:spacing w:line="600" w:lineRule="exact"/>
        <w:jc w:val="both"/>
        <w:rPr>
          <w:rFonts w:ascii="Times New Roman" w:hAnsi="Times New Roman" w:eastAsia="仿宋_GB2312" w:cs="Times New Roman"/>
          <w:color w:val="auto"/>
          <w:sz w:val="32"/>
          <w:szCs w:val="32"/>
          <w:highlight w:val="none"/>
          <w:u w:val="none" w:color="auto"/>
          <w:lang w:eastAsia="zh-CN"/>
        </w:rPr>
      </w:pPr>
    </w:p>
    <w:p w14:paraId="783F2FBB">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2332F6E4">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sectPr>
          <w:footnotePr>
            <w:numFmt w:val="decimal"/>
          </w:footnotePr>
          <w:pgSz w:w="11906" w:h="16838"/>
          <w:pgMar w:top="1814" w:right="1247" w:bottom="1247" w:left="1587" w:header="851" w:footer="992" w:gutter="0"/>
          <w:pgNumType w:fmt="decimal"/>
          <w:cols w:space="720" w:num="1"/>
          <w:docGrid w:type="lines" w:linePitch="313" w:charSpace="0"/>
        </w:sectPr>
      </w:pPr>
    </w:p>
    <w:p w14:paraId="5C02EED8">
      <w:pPr>
        <w:widowControl w:val="0"/>
        <w:numPr>
          <w:ilvl w:val="0"/>
          <w:numId w:val="0"/>
        </w:numPr>
        <w:adjustRightInd/>
        <w:snapToGrid/>
        <w:spacing w:line="600" w:lineRule="exact"/>
        <w:ind w:firstLine="0" w:firstLineChars="0"/>
        <w:jc w:val="both"/>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附件4</w:t>
      </w:r>
    </w:p>
    <w:p w14:paraId="0DAFC035">
      <w:pPr>
        <w:widowControl w:val="0"/>
        <w:numPr>
          <w:ilvl w:val="0"/>
          <w:numId w:val="0"/>
        </w:numPr>
        <w:adjustRightInd/>
        <w:snapToGrid/>
        <w:spacing w:line="600" w:lineRule="exact"/>
        <w:ind w:firstLine="0" w:firstLineChars="0"/>
        <w:jc w:val="both"/>
        <w:rPr>
          <w:rFonts w:hint="default" w:ascii="Times New Roman" w:hAnsi="Times New Roman" w:eastAsia="仿宋_GB2312" w:cs="Times New Roman"/>
          <w:color w:val="auto"/>
          <w:sz w:val="32"/>
          <w:szCs w:val="32"/>
          <w:highlight w:val="none"/>
          <w:u w:val="none" w:color="auto"/>
          <w:lang w:val="en-US" w:eastAsia="zh-CN"/>
        </w:rPr>
      </w:pPr>
    </w:p>
    <w:p w14:paraId="184FC3A4">
      <w:pPr>
        <w:widowControl w:val="0"/>
        <w:numPr>
          <w:ilvl w:val="0"/>
          <w:numId w:val="0"/>
        </w:numPr>
        <w:adjustRightInd/>
        <w:snapToGrid/>
        <w:spacing w:line="600" w:lineRule="exact"/>
        <w:ind w:firstLine="0" w:firstLineChars="0"/>
        <w:jc w:val="center"/>
        <w:rPr>
          <w:rFonts w:hint="default" w:ascii="Times New Roman" w:hAnsi="Times New Roman" w:eastAsia="仿宋_GB2312" w:cs="Times New Roman"/>
          <w:color w:val="auto"/>
          <w:sz w:val="32"/>
          <w:szCs w:val="32"/>
          <w:highlight w:val="none"/>
          <w:u w:val="none" w:color="auto"/>
          <w:lang w:val="en-US" w:eastAsia="zh-CN"/>
        </w:rPr>
      </w:pPr>
      <w:r>
        <w:rPr>
          <w:rFonts w:hint="eastAsia" w:ascii="方正小标宋简体" w:hAnsi="方正小标宋简体" w:eastAsia="方正小标宋简体" w:cs="方正小标宋简体"/>
          <w:i w:val="0"/>
          <w:iCs w:val="0"/>
          <w:color w:val="auto"/>
          <w:kern w:val="0"/>
          <w:sz w:val="44"/>
          <w:szCs w:val="44"/>
          <w:highlight w:val="none"/>
          <w:u w:val="none" w:color="auto"/>
          <w:lang w:val="en-US" w:eastAsia="zh-CN" w:bidi="ar"/>
        </w:rPr>
        <w:t>______市符合竞争性配置条件的存量地面集中式光伏项目清单</w:t>
      </w:r>
    </w:p>
    <w:p w14:paraId="0DDA6160">
      <w:pPr>
        <w:widowControl w:val="0"/>
        <w:numPr>
          <w:ilvl w:val="0"/>
          <w:numId w:val="0"/>
        </w:numPr>
        <w:adjustRightInd/>
        <w:snapToGrid/>
        <w:spacing w:line="600" w:lineRule="exact"/>
        <w:ind w:firstLine="0" w:firstLineChars="0"/>
        <w:jc w:val="both"/>
        <w:rPr>
          <w:rFonts w:hint="default" w:ascii="Times New Roman" w:hAnsi="Times New Roman" w:eastAsia="仿宋_GB2312" w:cs="Times New Roman"/>
          <w:color w:val="auto"/>
          <w:sz w:val="32"/>
          <w:szCs w:val="32"/>
          <w:highlight w:val="none"/>
          <w:u w:val="none" w:color="auto"/>
          <w:lang w:val="en-US" w:eastAsia="zh-CN"/>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
        <w:gridCol w:w="426"/>
        <w:gridCol w:w="426"/>
        <w:gridCol w:w="426"/>
        <w:gridCol w:w="783"/>
        <w:gridCol w:w="426"/>
        <w:gridCol w:w="426"/>
        <w:gridCol w:w="426"/>
        <w:gridCol w:w="514"/>
        <w:gridCol w:w="776"/>
        <w:gridCol w:w="636"/>
        <w:gridCol w:w="837"/>
        <w:gridCol w:w="605"/>
        <w:gridCol w:w="728"/>
        <w:gridCol w:w="717"/>
        <w:gridCol w:w="462"/>
        <w:gridCol w:w="798"/>
        <w:gridCol w:w="857"/>
        <w:gridCol w:w="846"/>
        <w:gridCol w:w="675"/>
        <w:gridCol w:w="639"/>
        <w:gridCol w:w="636"/>
        <w:gridCol w:w="485"/>
      </w:tblGrid>
      <w:tr w14:paraId="3143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17A2C22A">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序号</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657C38F4">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市</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43991CCA">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县</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67DF0E2A">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项目名称</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2F906D0">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项目类型（渔光互补、农光互补、林光互补、其他）</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4621C680">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项目业主</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1487579A">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所属集团公司</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68585EC3">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项目备案时间</w:t>
            </w:r>
          </w:p>
        </w:tc>
        <w:tc>
          <w:tcPr>
            <w:tcW w:w="514" w:type="dxa"/>
            <w:tcBorders>
              <w:top w:val="single" w:color="000000" w:sz="4" w:space="0"/>
              <w:left w:val="single" w:color="000000" w:sz="4" w:space="0"/>
              <w:bottom w:val="single" w:color="000000" w:sz="4" w:space="0"/>
              <w:right w:val="single" w:color="000000" w:sz="4" w:space="0"/>
            </w:tcBorders>
            <w:noWrap w:val="0"/>
            <w:vAlign w:val="center"/>
          </w:tcPr>
          <w:p w14:paraId="3B3188F3">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eastAsia" w:ascii="Times New Roman" w:hAnsi="Times New Roman" w:eastAsia="黑体" w:cs="Times New Roman"/>
                <w:i w:val="0"/>
                <w:iCs w:val="0"/>
                <w:color w:val="auto"/>
                <w:kern w:val="0"/>
                <w:sz w:val="21"/>
                <w:szCs w:val="21"/>
                <w:highlight w:val="none"/>
                <w:u w:val="none" w:color="auto"/>
                <w:lang w:val="en-US" w:eastAsia="zh-CN" w:bidi="ar"/>
              </w:rPr>
              <w:t>项目备案证载明的项目代码</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31F8481B">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项目备案容量（万千瓦）</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A1B6615">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项目建设地点（具体到村）</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E1FB5E0">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取得项目升压站建设用地使用权方式（新增建设用地审批、签订建设用地租赁合同）</w:t>
            </w:r>
          </w:p>
        </w:tc>
        <w:tc>
          <w:tcPr>
            <w:tcW w:w="605" w:type="dxa"/>
            <w:tcBorders>
              <w:top w:val="single" w:color="000000" w:sz="4" w:space="0"/>
              <w:left w:val="single" w:color="000000" w:sz="4" w:space="0"/>
              <w:bottom w:val="single" w:color="000000" w:sz="4" w:space="0"/>
              <w:right w:val="single" w:color="000000" w:sz="4" w:space="0"/>
            </w:tcBorders>
            <w:noWrap w:val="0"/>
            <w:vAlign w:val="center"/>
          </w:tcPr>
          <w:p w14:paraId="180BC9C7">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default" w:ascii="Times New Roman" w:hAnsi="Times New Roman" w:eastAsia="黑体" w:cs="Times New Roman"/>
                <w:i w:val="0"/>
                <w:iCs w:val="0"/>
                <w:color w:val="auto"/>
                <w:kern w:val="0"/>
                <w:sz w:val="21"/>
                <w:szCs w:val="21"/>
                <w:highlight w:val="none"/>
                <w:u w:val="none" w:color="auto"/>
                <w:lang w:val="en-US" w:eastAsia="zh-CN" w:bidi="ar"/>
              </w:rPr>
              <w:t>取得项目升压站建设用地使用权时间</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7348CBA">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eastAsia" w:ascii="Times New Roman" w:hAnsi="Times New Roman" w:eastAsia="黑体" w:cs="Times New Roman"/>
                <w:i w:val="0"/>
                <w:iCs w:val="0"/>
                <w:color w:val="auto"/>
                <w:kern w:val="0"/>
                <w:sz w:val="21"/>
                <w:szCs w:val="21"/>
                <w:highlight w:val="none"/>
                <w:u w:val="none" w:color="auto"/>
                <w:lang w:val="en-US" w:eastAsia="zh-CN" w:bidi="ar"/>
              </w:rPr>
              <w:t>取得</w:t>
            </w:r>
            <w:r>
              <w:rPr>
                <w:rFonts w:hint="default" w:ascii="Times New Roman" w:hAnsi="Times New Roman" w:eastAsia="黑体" w:cs="Times New Roman"/>
                <w:i w:val="0"/>
                <w:iCs w:val="0"/>
                <w:color w:val="auto"/>
                <w:kern w:val="0"/>
                <w:sz w:val="21"/>
                <w:szCs w:val="21"/>
                <w:highlight w:val="none"/>
                <w:u w:val="none" w:color="auto"/>
                <w:lang w:val="en-US" w:eastAsia="zh-CN" w:bidi="ar"/>
              </w:rPr>
              <w:t>项目升压站建设用地</w:t>
            </w:r>
            <w:r>
              <w:rPr>
                <w:rFonts w:hint="eastAsia" w:ascii="Times New Roman" w:hAnsi="Times New Roman" w:eastAsia="黑体" w:cs="Times New Roman"/>
                <w:i w:val="0"/>
                <w:iCs w:val="0"/>
                <w:color w:val="auto"/>
                <w:kern w:val="0"/>
                <w:sz w:val="21"/>
                <w:szCs w:val="21"/>
                <w:highlight w:val="none"/>
                <w:u w:val="none" w:color="auto"/>
                <w:lang w:val="en-US" w:eastAsia="zh-CN" w:bidi="ar"/>
              </w:rPr>
              <w:t>规划许可时间</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67543BE4">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eastAsia" w:ascii="Times New Roman" w:hAnsi="Times New Roman" w:eastAsia="黑体" w:cs="Times New Roman"/>
                <w:i w:val="0"/>
                <w:iCs w:val="0"/>
                <w:color w:val="auto"/>
                <w:kern w:val="0"/>
                <w:sz w:val="21"/>
                <w:szCs w:val="21"/>
                <w:highlight w:val="none"/>
                <w:u w:val="none" w:color="auto"/>
                <w:lang w:val="en-US" w:eastAsia="zh-CN" w:bidi="ar"/>
              </w:rPr>
              <w:t>取得</w:t>
            </w:r>
            <w:r>
              <w:rPr>
                <w:rFonts w:hint="default" w:ascii="Times New Roman" w:hAnsi="Times New Roman" w:eastAsia="黑体" w:cs="Times New Roman"/>
                <w:i w:val="0"/>
                <w:iCs w:val="0"/>
                <w:color w:val="auto"/>
                <w:kern w:val="0"/>
                <w:sz w:val="21"/>
                <w:szCs w:val="21"/>
                <w:highlight w:val="none"/>
                <w:u w:val="none" w:color="auto"/>
                <w:lang w:val="en-US" w:eastAsia="zh-CN" w:bidi="ar"/>
              </w:rPr>
              <w:t>环境影响评价</w:t>
            </w:r>
            <w:r>
              <w:rPr>
                <w:rFonts w:hint="eastAsia" w:ascii="Times New Roman" w:hAnsi="Times New Roman" w:eastAsia="黑体" w:cs="Times New Roman"/>
                <w:i w:val="0"/>
                <w:iCs w:val="0"/>
                <w:color w:val="auto"/>
                <w:kern w:val="0"/>
                <w:sz w:val="21"/>
                <w:szCs w:val="21"/>
                <w:highlight w:val="none"/>
                <w:u w:val="none" w:color="auto"/>
                <w:lang w:val="en-US" w:eastAsia="zh-CN" w:bidi="ar"/>
              </w:rPr>
              <w:t>文件</w:t>
            </w:r>
            <w:r>
              <w:rPr>
                <w:rFonts w:hint="default" w:ascii="Times New Roman" w:hAnsi="Times New Roman" w:eastAsia="黑体" w:cs="Times New Roman"/>
                <w:i w:val="0"/>
                <w:iCs w:val="0"/>
                <w:color w:val="auto"/>
                <w:kern w:val="0"/>
                <w:sz w:val="21"/>
                <w:szCs w:val="21"/>
                <w:highlight w:val="none"/>
                <w:u w:val="none" w:color="auto"/>
                <w:lang w:val="en-US" w:eastAsia="zh-CN" w:bidi="ar"/>
              </w:rPr>
              <w:t>批复</w:t>
            </w:r>
            <w:r>
              <w:rPr>
                <w:rFonts w:hint="eastAsia" w:ascii="Times New Roman" w:hAnsi="Times New Roman" w:eastAsia="黑体" w:cs="Times New Roman"/>
                <w:i w:val="0"/>
                <w:iCs w:val="0"/>
                <w:color w:val="auto"/>
                <w:kern w:val="0"/>
                <w:sz w:val="21"/>
                <w:szCs w:val="21"/>
                <w:highlight w:val="none"/>
                <w:u w:val="none" w:color="auto"/>
                <w:lang w:val="en-US" w:eastAsia="zh-CN" w:bidi="ar"/>
              </w:rPr>
              <w:t>时间（或办理完成环境影响登记表备案</w:t>
            </w:r>
            <w:r>
              <w:rPr>
                <w:rFonts w:hint="default" w:ascii="Times New Roman" w:hAnsi="Times New Roman" w:eastAsia="黑体" w:cs="Times New Roman"/>
                <w:i w:val="0"/>
                <w:iCs w:val="0"/>
                <w:color w:val="auto"/>
                <w:kern w:val="0"/>
                <w:sz w:val="21"/>
                <w:szCs w:val="21"/>
                <w:highlight w:val="none"/>
                <w:u w:val="none" w:color="auto"/>
                <w:lang w:val="en-US" w:eastAsia="zh-CN" w:bidi="ar"/>
              </w:rPr>
              <w:t>时间</w:t>
            </w:r>
            <w:r>
              <w:rPr>
                <w:rFonts w:hint="eastAsia" w:ascii="Times New Roman" w:hAnsi="Times New Roman" w:eastAsia="黑体" w:cs="Times New Roman"/>
                <w:i w:val="0"/>
                <w:iCs w:val="0"/>
                <w:color w:val="auto"/>
                <w:kern w:val="0"/>
                <w:sz w:val="21"/>
                <w:szCs w:val="21"/>
                <w:highlight w:val="none"/>
                <w:u w:val="none" w:color="auto"/>
                <w:lang w:val="en-US" w:eastAsia="zh-CN" w:bidi="ar"/>
              </w:rPr>
              <w:t>）</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59E8C679">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eastAsia" w:ascii="Times New Roman" w:hAnsi="Times New Roman" w:eastAsia="黑体" w:cs="Times New Roman"/>
                <w:i w:val="0"/>
                <w:iCs w:val="0"/>
                <w:color w:val="auto"/>
                <w:kern w:val="0"/>
                <w:sz w:val="21"/>
                <w:szCs w:val="21"/>
                <w:highlight w:val="none"/>
                <w:u w:val="none" w:color="auto"/>
                <w:lang w:val="en-US" w:eastAsia="zh-CN" w:bidi="ar"/>
              </w:rPr>
              <w:t>取得</w:t>
            </w:r>
            <w:r>
              <w:rPr>
                <w:rFonts w:hint="default" w:ascii="Times New Roman" w:hAnsi="Times New Roman" w:eastAsia="黑体" w:cs="Times New Roman"/>
                <w:i w:val="0"/>
                <w:iCs w:val="0"/>
                <w:color w:val="auto"/>
                <w:kern w:val="0"/>
                <w:sz w:val="21"/>
                <w:szCs w:val="21"/>
                <w:highlight w:val="none"/>
                <w:u w:val="none" w:color="auto"/>
                <w:lang w:val="en-US" w:eastAsia="zh-CN" w:bidi="ar"/>
              </w:rPr>
              <w:t>水土保持方案许可时间</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4272A256">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eastAsia" w:ascii="Times New Roman" w:hAnsi="Times New Roman" w:eastAsia="黑体" w:cs="Times New Roman"/>
                <w:i w:val="0"/>
                <w:iCs w:val="0"/>
                <w:color w:val="auto"/>
                <w:kern w:val="0"/>
                <w:sz w:val="21"/>
                <w:szCs w:val="21"/>
                <w:highlight w:val="none"/>
                <w:u w:val="none" w:color="auto"/>
                <w:lang w:val="en-US" w:eastAsia="zh-CN" w:bidi="ar"/>
              </w:rPr>
              <w:t>取得</w:t>
            </w:r>
            <w:r>
              <w:rPr>
                <w:rFonts w:hint="default" w:ascii="Times New Roman" w:hAnsi="Times New Roman" w:eastAsia="黑体" w:cs="Times New Roman"/>
                <w:i w:val="0"/>
                <w:iCs w:val="0"/>
                <w:color w:val="auto"/>
                <w:kern w:val="0"/>
                <w:sz w:val="21"/>
                <w:szCs w:val="21"/>
                <w:highlight w:val="none"/>
                <w:u w:val="none" w:color="auto"/>
                <w:lang w:val="en-US" w:eastAsia="zh-CN" w:bidi="ar"/>
              </w:rPr>
              <w:t>自然资源（林业）部门出具光伏阵列用地选址意见时间</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1E24DF4C">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default" w:ascii="Times New Roman" w:hAnsi="Times New Roman" w:eastAsia="黑体" w:cs="Times New Roman"/>
                <w:i w:val="0"/>
                <w:iCs w:val="0"/>
                <w:color w:val="auto"/>
                <w:kern w:val="0"/>
                <w:sz w:val="21"/>
                <w:szCs w:val="21"/>
                <w:highlight w:val="none"/>
                <w:u w:val="none" w:color="auto"/>
                <w:lang w:val="en-US" w:eastAsia="zh-CN" w:bidi="ar"/>
              </w:rPr>
              <w:t>是否</w:t>
            </w:r>
            <w:r>
              <w:rPr>
                <w:rFonts w:hint="eastAsia" w:ascii="Times New Roman" w:hAnsi="Times New Roman" w:eastAsia="黑体" w:cs="Times New Roman"/>
                <w:i w:val="0"/>
                <w:iCs w:val="0"/>
                <w:color w:val="auto"/>
                <w:kern w:val="0"/>
                <w:sz w:val="21"/>
                <w:szCs w:val="21"/>
                <w:highlight w:val="none"/>
                <w:u w:val="none" w:color="auto"/>
                <w:lang w:val="en-US" w:eastAsia="zh-CN" w:bidi="ar"/>
              </w:rPr>
              <w:t>提供接入电网方案的批复文件或项目具备电网接入条件的证明材料</w:t>
            </w:r>
            <w:r>
              <w:rPr>
                <w:rFonts w:hint="default" w:ascii="Times New Roman" w:hAnsi="Times New Roman" w:eastAsia="黑体" w:cs="Times New Roman"/>
                <w:i w:val="0"/>
                <w:iCs w:val="0"/>
                <w:color w:val="auto"/>
                <w:kern w:val="0"/>
                <w:sz w:val="21"/>
                <w:szCs w:val="21"/>
                <w:highlight w:val="none"/>
                <w:u w:val="none" w:color="auto"/>
                <w:lang w:val="en-US" w:eastAsia="zh-CN" w:bidi="ar"/>
              </w:rPr>
              <w:t>（是/否）</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44EDD5E7">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sz w:val="21"/>
                <w:szCs w:val="21"/>
                <w:highlight w:val="none"/>
                <w:u w:val="none" w:color="auto"/>
                <w:lang w:val="en-US"/>
              </w:rPr>
            </w:pPr>
            <w:r>
              <w:rPr>
                <w:rFonts w:hint="eastAsia" w:ascii="Times New Roman" w:hAnsi="Times New Roman" w:eastAsia="黑体" w:cs="Times New Roman"/>
                <w:i w:val="0"/>
                <w:iCs w:val="0"/>
                <w:color w:val="auto"/>
                <w:kern w:val="0"/>
                <w:sz w:val="21"/>
                <w:szCs w:val="21"/>
                <w:highlight w:val="none"/>
                <w:u w:val="none" w:color="auto"/>
                <w:lang w:val="en-US" w:eastAsia="zh-CN" w:bidi="ar"/>
              </w:rPr>
              <w:t>2023年6月30日（含）前已支付资金额</w:t>
            </w:r>
            <w:r>
              <w:rPr>
                <w:rFonts w:hint="default" w:ascii="Times New Roman" w:hAnsi="Times New Roman" w:eastAsia="黑体" w:cs="Times New Roman"/>
                <w:i w:val="0"/>
                <w:iCs w:val="0"/>
                <w:color w:val="auto"/>
                <w:kern w:val="0"/>
                <w:sz w:val="21"/>
                <w:szCs w:val="21"/>
                <w:highlight w:val="none"/>
                <w:u w:val="none" w:color="auto"/>
                <w:lang w:val="en-US" w:eastAsia="zh-CN" w:bidi="ar"/>
              </w:rPr>
              <w:t>（万元）</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B138E3B">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default" w:ascii="Times New Roman" w:hAnsi="Times New Roman" w:eastAsia="黑体" w:cs="Times New Roman"/>
                <w:i w:val="0"/>
                <w:iCs w:val="0"/>
                <w:color w:val="auto"/>
                <w:kern w:val="0"/>
                <w:sz w:val="21"/>
                <w:szCs w:val="21"/>
                <w:highlight w:val="none"/>
                <w:u w:val="none" w:color="auto"/>
                <w:lang w:val="en-US" w:eastAsia="zh-CN" w:bidi="ar"/>
              </w:rPr>
              <w:t>项目总投资</w:t>
            </w:r>
            <w:r>
              <w:rPr>
                <w:rFonts w:hint="eastAsia" w:ascii="Times New Roman" w:hAnsi="Times New Roman" w:eastAsia="黑体" w:cs="Times New Roman"/>
                <w:i w:val="0"/>
                <w:iCs w:val="0"/>
                <w:color w:val="auto"/>
                <w:kern w:val="0"/>
                <w:sz w:val="21"/>
                <w:szCs w:val="21"/>
                <w:highlight w:val="none"/>
                <w:u w:val="none" w:color="auto"/>
                <w:lang w:val="en-US" w:eastAsia="zh-CN" w:bidi="ar"/>
              </w:rPr>
              <w:t>额</w:t>
            </w:r>
            <w:r>
              <w:rPr>
                <w:rFonts w:hint="default" w:ascii="Times New Roman" w:hAnsi="Times New Roman" w:eastAsia="黑体" w:cs="Times New Roman"/>
                <w:i w:val="0"/>
                <w:iCs w:val="0"/>
                <w:color w:val="auto"/>
                <w:kern w:val="0"/>
                <w:sz w:val="21"/>
                <w:szCs w:val="21"/>
                <w:highlight w:val="none"/>
                <w:u w:val="none" w:color="auto"/>
                <w:lang w:val="en-US" w:eastAsia="zh-CN" w:bidi="ar"/>
              </w:rPr>
              <w:t>（万元）</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246FBD95">
            <w:pPr>
              <w:keepNext w:val="0"/>
              <w:keepLines w:val="0"/>
              <w:widowControl w:val="0"/>
              <w:suppressLineNumbers w:val="0"/>
              <w:spacing w:line="280" w:lineRule="exact"/>
              <w:jc w:val="left"/>
              <w:textAlignment w:val="center"/>
              <w:rPr>
                <w:rFonts w:hint="eastAsia" w:ascii="Times New Roman" w:hAnsi="Times New Roman" w:eastAsia="黑体" w:cs="Times New Roman"/>
                <w:i w:val="0"/>
                <w:iCs w:val="0"/>
                <w:color w:val="auto"/>
                <w:kern w:val="0"/>
                <w:sz w:val="21"/>
                <w:szCs w:val="21"/>
                <w:highlight w:val="none"/>
                <w:u w:val="none" w:color="auto"/>
                <w:lang w:val="en-US" w:eastAsia="zh-CN" w:bidi="ar"/>
              </w:rPr>
            </w:pPr>
            <w:r>
              <w:rPr>
                <w:rFonts w:hint="eastAsia" w:ascii="Times New Roman" w:hAnsi="Times New Roman" w:eastAsia="黑体" w:cs="Times New Roman"/>
                <w:i w:val="0"/>
                <w:iCs w:val="0"/>
                <w:color w:val="auto"/>
                <w:kern w:val="0"/>
                <w:sz w:val="21"/>
                <w:szCs w:val="21"/>
                <w:highlight w:val="none"/>
                <w:u w:val="none" w:color="auto"/>
                <w:lang w:val="en-US" w:eastAsia="zh-CN" w:bidi="ar"/>
              </w:rPr>
              <w:t>是否报送对项目提交内容及材料负责的声明</w:t>
            </w:r>
          </w:p>
          <w:p w14:paraId="76E19EFB">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6CAC82DE">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eastAsia" w:ascii="Times New Roman" w:hAnsi="Times New Roman" w:eastAsia="黑体" w:cs="Times New Roman"/>
                <w:i w:val="0"/>
                <w:iCs w:val="0"/>
                <w:color w:val="auto"/>
                <w:kern w:val="0"/>
                <w:sz w:val="21"/>
                <w:szCs w:val="21"/>
                <w:highlight w:val="none"/>
                <w:u w:val="none" w:color="auto"/>
                <w:lang w:val="en-US" w:eastAsia="zh-CN" w:bidi="ar"/>
              </w:rPr>
              <w:t>地市初审意见（是否满足竞争性配置条件）</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16460862">
            <w:pPr>
              <w:keepNext w:val="0"/>
              <w:keepLines w:val="0"/>
              <w:widowControl w:val="0"/>
              <w:suppressLineNumbers w:val="0"/>
              <w:spacing w:line="280" w:lineRule="exact"/>
              <w:jc w:val="left"/>
              <w:textAlignment w:val="center"/>
              <w:rPr>
                <w:rFonts w:hint="default" w:ascii="Times New Roman" w:hAnsi="Times New Roman" w:eastAsia="黑体" w:cs="Times New Roman"/>
                <w:i w:val="0"/>
                <w:iCs w:val="0"/>
                <w:color w:val="auto"/>
                <w:kern w:val="0"/>
                <w:sz w:val="21"/>
                <w:szCs w:val="21"/>
                <w:highlight w:val="none"/>
                <w:u w:val="none" w:color="auto"/>
                <w:lang w:val="en-US" w:eastAsia="zh-CN" w:bidi="ar"/>
              </w:rPr>
            </w:pPr>
            <w:r>
              <w:rPr>
                <w:rFonts w:hint="default" w:ascii="Times New Roman" w:hAnsi="Times New Roman" w:eastAsia="黑体" w:cs="Times New Roman"/>
                <w:i w:val="0"/>
                <w:iCs w:val="0"/>
                <w:color w:val="auto"/>
                <w:kern w:val="0"/>
                <w:sz w:val="21"/>
                <w:szCs w:val="21"/>
                <w:highlight w:val="none"/>
                <w:u w:val="none" w:color="auto"/>
                <w:lang w:val="en-US" w:eastAsia="zh-CN" w:bidi="ar"/>
              </w:rPr>
              <w:t>备注</w:t>
            </w:r>
          </w:p>
        </w:tc>
      </w:tr>
      <w:tr w14:paraId="72016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7D9EC056">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1B50F4CC">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0BB6C1C6">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19EDD851">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19E5E5B7">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031DF419">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39495329">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0FF52450">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514" w:type="dxa"/>
            <w:tcBorders>
              <w:top w:val="single" w:color="000000" w:sz="4" w:space="0"/>
              <w:left w:val="single" w:color="000000" w:sz="4" w:space="0"/>
              <w:bottom w:val="single" w:color="000000" w:sz="4" w:space="0"/>
              <w:right w:val="single" w:color="000000" w:sz="4" w:space="0"/>
            </w:tcBorders>
            <w:noWrap w:val="0"/>
            <w:vAlign w:val="center"/>
          </w:tcPr>
          <w:p w14:paraId="00FC9B2C">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24A18C95">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1109F79">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0FECA13">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05" w:type="dxa"/>
            <w:tcBorders>
              <w:top w:val="single" w:color="000000" w:sz="4" w:space="0"/>
              <w:left w:val="single" w:color="000000" w:sz="4" w:space="0"/>
              <w:bottom w:val="single" w:color="000000" w:sz="4" w:space="0"/>
              <w:right w:val="single" w:color="000000" w:sz="4" w:space="0"/>
            </w:tcBorders>
            <w:noWrap w:val="0"/>
            <w:vAlign w:val="center"/>
          </w:tcPr>
          <w:p w14:paraId="7F2B9094">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81FE7E8">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7817AC29">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660A54A7">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7C8CD497">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60C40A94">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5ACCA7B">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7B38A25">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2EE300E3">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044659BB">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77AB1840">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r>
      <w:tr w14:paraId="379D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4FF20134">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36304BB0">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5026A5CC">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5179EBE8">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3DC6B45">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7AAA5CC8">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14F657E2">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68800DB4">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514" w:type="dxa"/>
            <w:tcBorders>
              <w:top w:val="single" w:color="000000" w:sz="4" w:space="0"/>
              <w:left w:val="single" w:color="000000" w:sz="4" w:space="0"/>
              <w:bottom w:val="single" w:color="000000" w:sz="4" w:space="0"/>
              <w:right w:val="single" w:color="000000" w:sz="4" w:space="0"/>
            </w:tcBorders>
            <w:noWrap w:val="0"/>
            <w:vAlign w:val="center"/>
          </w:tcPr>
          <w:p w14:paraId="7029892E">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267440EE">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2F15FCE0">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66D3626">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05" w:type="dxa"/>
            <w:tcBorders>
              <w:top w:val="single" w:color="000000" w:sz="4" w:space="0"/>
              <w:left w:val="single" w:color="000000" w:sz="4" w:space="0"/>
              <w:bottom w:val="single" w:color="000000" w:sz="4" w:space="0"/>
              <w:right w:val="single" w:color="000000" w:sz="4" w:space="0"/>
            </w:tcBorders>
            <w:noWrap w:val="0"/>
            <w:vAlign w:val="center"/>
          </w:tcPr>
          <w:p w14:paraId="75120DDD">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C91F6E3">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4740758D">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280F162">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094A1301">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2ABC979F">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43A71AD4">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17FDE68">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57E0F5B7">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60C143A3">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00FA24E9">
            <w:pPr>
              <w:widowControl w:val="0"/>
              <w:spacing w:line="400" w:lineRule="exact"/>
              <w:rPr>
                <w:rFonts w:hint="default" w:ascii="Times New Roman" w:hAnsi="Times New Roman" w:eastAsia="宋体" w:cs="Times New Roman"/>
                <w:i w:val="0"/>
                <w:iCs w:val="0"/>
                <w:color w:val="auto"/>
                <w:sz w:val="24"/>
                <w:szCs w:val="24"/>
                <w:highlight w:val="none"/>
                <w:u w:val="none" w:color="auto"/>
              </w:rPr>
            </w:pPr>
          </w:p>
        </w:tc>
      </w:tr>
    </w:tbl>
    <w:p w14:paraId="150DCC3F">
      <w:pPr>
        <w:widowControl w:val="0"/>
        <w:numPr>
          <w:ilvl w:val="0"/>
          <w:numId w:val="0"/>
        </w:numPr>
        <w:adjustRightInd/>
        <w:snapToGrid/>
        <w:spacing w:line="600" w:lineRule="exact"/>
        <w:ind w:firstLine="0" w:firstLineChars="0"/>
        <w:jc w:val="both"/>
        <w:rPr>
          <w:rFonts w:hint="default" w:ascii="Times New Roman" w:hAnsi="Times New Roman" w:eastAsia="仿宋_GB2312" w:cs="Times New Roman"/>
          <w:color w:val="auto"/>
          <w:sz w:val="32"/>
          <w:szCs w:val="32"/>
          <w:highlight w:val="none"/>
          <w:u w:val="none" w:color="auto"/>
          <w:lang w:val="en-US" w:eastAsia="zh-CN"/>
        </w:rPr>
        <w:sectPr>
          <w:footnotePr>
            <w:numFmt w:val="decimal"/>
          </w:footnotePr>
          <w:pgSz w:w="16838" w:h="11906" w:orient="landscape"/>
          <w:pgMar w:top="1587" w:right="1814" w:bottom="1247" w:left="1247" w:header="851" w:footer="992" w:gutter="0"/>
          <w:pgNumType w:fmt="decimal"/>
          <w:cols w:space="720" w:num="1"/>
          <w:docGrid w:type="lines" w:linePitch="313" w:charSpace="0"/>
        </w:sectPr>
      </w:pPr>
    </w:p>
    <w:p w14:paraId="6C0550DA">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r>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t>附件5</w:t>
      </w:r>
    </w:p>
    <w:p w14:paraId="27CCE721">
      <w:pPr>
        <w:widowControl w:val="0"/>
        <w:shd w:val="solid" w:color="FFFFFF" w:fill="auto"/>
        <w:autoSpaceDN/>
        <w:spacing w:after="105" w:afterLines="0" w:line="600" w:lineRule="exact"/>
        <w:ind w:firstLine="0" w:firstLineChars="0"/>
        <w:jc w:val="both"/>
        <w:rPr>
          <w:rFonts w:hint="eastAsia" w:ascii="Times New Roman" w:hAnsi="Times New Roman" w:eastAsia="方正仿宋简体" w:cs="Times New Roman"/>
          <w:b w:val="0"/>
          <w:bCs w:val="0"/>
          <w:snapToGrid/>
          <w:color w:val="auto"/>
          <w:sz w:val="32"/>
          <w:szCs w:val="32"/>
          <w:highlight w:val="none"/>
          <w:u w:val="none" w:color="auto"/>
          <w:shd w:val="clear" w:color="auto" w:fill="FFFFFF"/>
          <w:lang w:val="en-US" w:eastAsia="zh-CN"/>
        </w:rPr>
      </w:pPr>
    </w:p>
    <w:p w14:paraId="4BAA8509">
      <w:pPr>
        <w:widowControl w:val="0"/>
        <w:shd w:val="solid" w:color="FFFFFF" w:fill="auto"/>
        <w:autoSpaceDN/>
        <w:spacing w:after="105" w:afterLines="0" w:line="600" w:lineRule="exact"/>
        <w:jc w:val="cente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____</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eastAsia="zh-CN"/>
        </w:rPr>
        <w:t>项目</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参与中长期市场最高电量比例</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rPr>
        <w:t>承诺函</w:t>
      </w:r>
    </w:p>
    <w:p w14:paraId="5CDD3D31">
      <w:pPr>
        <w:keepNext w:val="0"/>
        <w:keepLines w:val="0"/>
        <w:pageBreakBefore w:val="0"/>
        <w:widowControl w:val="0"/>
        <w:shd w:val="solid" w:color="FFFFFF" w:fill="auto"/>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sz w:val="32"/>
          <w:szCs w:val="32"/>
          <w:highlight w:val="none"/>
          <w:u w:val="none" w:color="auto"/>
          <w:shd w:val="clear" w:color="auto" w:fill="FFFFFF"/>
        </w:rPr>
      </w:pPr>
    </w:p>
    <w:p w14:paraId="6AE630B1">
      <w:pPr>
        <w:keepNext w:val="0"/>
        <w:keepLines w:val="0"/>
        <w:pageBreakBefore w:val="0"/>
        <w:widowControl w:val="0"/>
        <w:shd w:val="solid" w:color="FFFFFF" w:fill="auto"/>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××公司××项目于××年××月××日备案，</w:t>
      </w:r>
      <w:r>
        <w:rPr>
          <w:rFonts w:hint="eastAsia" w:ascii="Times New Roman" w:hAnsi="Times New Roman" w:eastAsia="仿宋_GB2312" w:cs="Times New Roman"/>
          <w:color w:val="auto"/>
          <w:sz w:val="32"/>
          <w:szCs w:val="32"/>
          <w:highlight w:val="none"/>
          <w:u w:val="none" w:color="auto"/>
          <w:lang w:val="en-US" w:eastAsia="zh-CN"/>
        </w:rPr>
        <w:t>备案证载明的项目代码</w:t>
      </w:r>
      <w:r>
        <w:rPr>
          <w:rFonts w:hint="default" w:ascii="Times New Roman" w:hAnsi="Times New Roman" w:eastAsia="仿宋_GB2312" w:cs="Times New Roman"/>
          <w:color w:val="auto"/>
          <w:sz w:val="32"/>
          <w:szCs w:val="32"/>
          <w:highlight w:val="none"/>
          <w:u w:val="none" w:color="auto"/>
          <w:lang w:val="en-US" w:eastAsia="zh-CN"/>
        </w:rPr>
        <w:t>为××，建设地点位于××市××县××镇，备案规模为××万千瓦</w:t>
      </w:r>
      <w:r>
        <w:rPr>
          <w:rFonts w:hint="eastAsia"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现</w:t>
      </w:r>
      <w:r>
        <w:rPr>
          <w:rFonts w:hint="eastAsia" w:ascii="Times New Roman" w:hAnsi="Times New Roman" w:eastAsia="仿宋_GB2312" w:cs="Times New Roman"/>
          <w:color w:val="auto"/>
          <w:sz w:val="32"/>
          <w:szCs w:val="32"/>
          <w:highlight w:val="none"/>
          <w:u w:val="none" w:color="auto"/>
          <w:lang w:val="en-US" w:eastAsia="zh-CN"/>
        </w:rPr>
        <w:t>参加广东省</w:t>
      </w:r>
      <w:r>
        <w:rPr>
          <w:rFonts w:hint="default" w:ascii="Times New Roman" w:hAnsi="Times New Roman" w:eastAsia="仿宋_GB2312" w:cs="Times New Roman"/>
          <w:color w:val="auto"/>
          <w:sz w:val="32"/>
          <w:szCs w:val="32"/>
          <w:highlight w:val="none"/>
          <w:u w:val="none" w:color="auto"/>
          <w:lang w:val="en-US" w:eastAsia="zh-CN"/>
        </w:rPr>
        <w:t>××</w:t>
      </w:r>
      <w:r>
        <w:rPr>
          <w:rFonts w:hint="eastAsia" w:ascii="Times New Roman" w:hAnsi="Times New Roman" w:eastAsia="仿宋_GB2312" w:cs="Times New Roman"/>
          <w:color w:val="auto"/>
          <w:sz w:val="32"/>
          <w:szCs w:val="32"/>
          <w:highlight w:val="none"/>
          <w:u w:val="none" w:color="auto"/>
          <w:lang w:val="en-US" w:eastAsia="zh-CN"/>
        </w:rPr>
        <w:t>批存量地面集中式光伏电站竞争性配置</w:t>
      </w:r>
      <w:r>
        <w:rPr>
          <w:rFonts w:hint="default" w:ascii="Times New Roman" w:hAnsi="Times New Roman" w:eastAsia="仿宋_GB2312" w:cs="Times New Roman"/>
          <w:color w:val="auto"/>
          <w:sz w:val="32"/>
          <w:szCs w:val="32"/>
          <w:highlight w:val="none"/>
          <w:u w:val="none" w:color="auto"/>
          <w:lang w:val="en-US" w:eastAsia="zh-CN"/>
        </w:rPr>
        <w:t>，并承诺如下：</w:t>
      </w:r>
    </w:p>
    <w:p w14:paraId="56DDDF28">
      <w:pPr>
        <w:keepNext w:val="0"/>
        <w:keepLines w:val="0"/>
        <w:pageBreakBefore w:val="0"/>
        <w:widowControl w:val="0"/>
        <w:shd w:val="solid" w:color="FFFFFF" w:fill="auto"/>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u w:val="none" w:color="auto"/>
          <w:lang w:val="en-US"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 xml:space="preserve">一、项目参与中长期市场的电量占上网电量的比例最高为 </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Times New Roman"/>
          <w:b w:val="0"/>
          <w:bCs w:val="0"/>
          <w:color w:val="auto"/>
          <w:sz w:val="32"/>
          <w:szCs w:val="32"/>
          <w:highlight w:val="none"/>
          <w:u w:val="none" w:color="auto"/>
          <w:lang w:val="en-US" w:eastAsia="zh-CN"/>
        </w:rPr>
        <w:t>% （在100%的基础上减少</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Times New Roman"/>
          <w:b w:val="0"/>
          <w:bCs w:val="0"/>
          <w:color w:val="auto"/>
          <w:sz w:val="32"/>
          <w:szCs w:val="32"/>
          <w:highlight w:val="none"/>
          <w:u w:val="none" w:color="auto"/>
          <w:lang w:val="en-US" w:eastAsia="zh-CN"/>
        </w:rPr>
        <w:t>%）。</w:t>
      </w:r>
    </w:p>
    <w:p w14:paraId="6F280869">
      <w:pPr>
        <w:widowControl w:val="0"/>
        <w:shd w:val="solid" w:color="FFFFFF" w:fill="auto"/>
        <w:tabs>
          <w:tab w:val="left" w:pos="1821"/>
        </w:tabs>
        <w:spacing w:line="600" w:lineRule="exact"/>
        <w:ind w:firstLine="640" w:firstLineChars="200"/>
        <w:jc w:val="both"/>
        <w:rPr>
          <w:rFonts w:hint="eastAsia" w:ascii="Times New Roman" w:hAnsi="Times New Roman" w:eastAsia="仿宋_GB2312" w:cs="Times New Roman"/>
          <w:b/>
          <w:bCs/>
          <w:color w:val="auto"/>
          <w:sz w:val="32"/>
          <w:szCs w:val="32"/>
          <w:highlight w:val="none"/>
          <w:u w:val="none" w:color="auto"/>
          <w:lang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二、如项目签订的当月中长期合同电量占当月上网电量的比例超过承诺的最高电量比例，超出部分电量自愿按照当月月度集中竞争交易综合价与日前市场统一结算点月度加权平均综合价之差（为负置零）进行回收，回收的相关费用纳入当月电费结算，由全体工商业用户分享</w:t>
      </w:r>
      <w:r>
        <w:rPr>
          <w:rFonts w:hint="default" w:ascii="Times New Roman" w:hAnsi="Times New Roman" w:eastAsia="仿宋_GB2312" w:cs="Times New Roman"/>
          <w:b w:val="0"/>
          <w:bCs w:val="0"/>
          <w:color w:val="auto"/>
          <w:sz w:val="32"/>
          <w:szCs w:val="32"/>
          <w:highlight w:val="none"/>
          <w:u w:val="none" w:color="auto"/>
          <w:lang w:val="en-US" w:eastAsia="zh-CN"/>
        </w:rPr>
        <w:t>。</w:t>
      </w:r>
    </w:p>
    <w:p w14:paraId="7E997F28">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p>
    <w:p w14:paraId="5CDEF084">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××公司（公章）</w:t>
      </w:r>
    </w:p>
    <w:p w14:paraId="1FE4625F">
      <w:pPr>
        <w:widowControl w:val="0"/>
        <w:tabs>
          <w:tab w:val="left" w:pos="1821"/>
        </w:tabs>
        <w:spacing w:line="600" w:lineRule="exact"/>
        <w:jc w:val="both"/>
        <w:rPr>
          <w:color w:val="auto"/>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××年××月××</w:t>
      </w:r>
      <w:r>
        <w:rPr>
          <w:rFonts w:hint="default" w:ascii="Times New Roman" w:hAnsi="Times New Roman" w:eastAsia="方正仿宋简体" w:cs="Times New Roman"/>
          <w:color w:val="auto"/>
          <w:sz w:val="32"/>
          <w:szCs w:val="32"/>
          <w:highlight w:val="none"/>
          <w:u w:val="none" w:color="auto"/>
          <w:lang w:eastAsia="zh-CN"/>
        </w:rPr>
        <w:t>日</w:t>
      </w:r>
    </w:p>
    <w:p w14:paraId="4C406DA4">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7A8240CF">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3EE7ECF0">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7D8CCD12">
      <w:pPr>
        <w:widowControl w:val="0"/>
        <w:shd w:val="clear" w:color="auto" w:fill="auto"/>
        <w:autoSpaceDN/>
        <w:spacing w:after="0" w:afterLines="0" w:line="600" w:lineRule="exact"/>
        <w:ind w:firstLine="0" w:firstLineChars="0"/>
        <w:jc w:val="both"/>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t>附件6</w:t>
      </w:r>
    </w:p>
    <w:p w14:paraId="143DC1C0">
      <w:pPr>
        <w:widowControl w:val="0"/>
        <w:shd w:val="solid" w:color="FFFFFF" w:fill="auto"/>
        <w:autoSpaceDN/>
        <w:spacing w:after="105" w:afterLines="0" w:line="600" w:lineRule="exact"/>
        <w:ind w:firstLine="0" w:firstLineChars="0"/>
        <w:jc w:val="both"/>
        <w:rPr>
          <w:rFonts w:hint="eastAsia" w:ascii="Times New Roman" w:hAnsi="Times New Roman" w:eastAsia="方正仿宋简体" w:cs="Times New Roman"/>
          <w:b w:val="0"/>
          <w:bCs w:val="0"/>
          <w:snapToGrid/>
          <w:color w:val="auto"/>
          <w:sz w:val="32"/>
          <w:szCs w:val="32"/>
          <w:highlight w:val="none"/>
          <w:u w:val="none" w:color="auto"/>
          <w:shd w:val="clear" w:color="auto" w:fill="FFFFFF"/>
          <w:lang w:val="en-US" w:eastAsia="zh-CN"/>
        </w:rPr>
      </w:pPr>
    </w:p>
    <w:p w14:paraId="29F8CD5F">
      <w:pPr>
        <w:widowControl w:val="0"/>
        <w:shd w:val="solid" w:color="FFFFFF" w:fill="auto"/>
        <w:autoSpaceDN/>
        <w:spacing w:after="105" w:afterLines="0" w:line="600" w:lineRule="exact"/>
        <w:jc w:val="cente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____</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eastAsia="zh-CN"/>
        </w:rPr>
        <w:t>项目</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配置储能</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rPr>
        <w:t>承诺函</w:t>
      </w:r>
    </w:p>
    <w:p w14:paraId="1CE01FB3">
      <w:pPr>
        <w:keepNext w:val="0"/>
        <w:keepLines w:val="0"/>
        <w:pageBreakBefore w:val="0"/>
        <w:widowControl w:val="0"/>
        <w:shd w:val="solid" w:color="FFFFFF" w:fill="auto"/>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sz w:val="32"/>
          <w:szCs w:val="32"/>
          <w:highlight w:val="none"/>
          <w:u w:val="none" w:color="auto"/>
          <w:shd w:val="clear" w:color="auto" w:fill="FFFFFF"/>
        </w:rPr>
      </w:pPr>
    </w:p>
    <w:p w14:paraId="6274E3EE">
      <w:pPr>
        <w:keepNext w:val="0"/>
        <w:keepLines w:val="0"/>
        <w:pageBreakBefore w:val="0"/>
        <w:widowControl w:val="0"/>
        <w:shd w:val="solid" w:color="FFFFFF" w:fill="auto"/>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××公司××项目于××年××月××日备案，</w:t>
      </w:r>
      <w:r>
        <w:rPr>
          <w:rFonts w:hint="eastAsia" w:ascii="Times New Roman" w:hAnsi="Times New Roman" w:eastAsia="仿宋_GB2312" w:cs="Times New Roman"/>
          <w:color w:val="auto"/>
          <w:sz w:val="32"/>
          <w:szCs w:val="32"/>
          <w:highlight w:val="none"/>
          <w:u w:val="none" w:color="auto"/>
          <w:lang w:val="en-US" w:eastAsia="zh-CN"/>
        </w:rPr>
        <w:t>备案证载明的项目代码</w:t>
      </w:r>
      <w:r>
        <w:rPr>
          <w:rFonts w:hint="default" w:ascii="Times New Roman" w:hAnsi="Times New Roman" w:eastAsia="仿宋_GB2312" w:cs="Times New Roman"/>
          <w:color w:val="auto"/>
          <w:sz w:val="32"/>
          <w:szCs w:val="32"/>
          <w:highlight w:val="none"/>
          <w:u w:val="none" w:color="auto"/>
          <w:lang w:val="en-US" w:eastAsia="zh-CN"/>
        </w:rPr>
        <w:t>为××，建设地点位于××市××县××镇，备案规模为××万千瓦</w:t>
      </w:r>
      <w:r>
        <w:rPr>
          <w:rFonts w:hint="eastAsia"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现</w:t>
      </w:r>
      <w:r>
        <w:rPr>
          <w:rFonts w:hint="eastAsia" w:ascii="Times New Roman" w:hAnsi="Times New Roman" w:eastAsia="仿宋_GB2312" w:cs="Times New Roman"/>
          <w:color w:val="auto"/>
          <w:sz w:val="32"/>
          <w:szCs w:val="32"/>
          <w:highlight w:val="none"/>
          <w:u w:val="none" w:color="auto"/>
          <w:lang w:val="en-US" w:eastAsia="zh-CN"/>
        </w:rPr>
        <w:t>参加广东省</w:t>
      </w:r>
      <w:r>
        <w:rPr>
          <w:rFonts w:hint="default" w:ascii="Times New Roman" w:hAnsi="Times New Roman" w:eastAsia="仿宋_GB2312" w:cs="Times New Roman"/>
          <w:color w:val="auto"/>
          <w:sz w:val="32"/>
          <w:szCs w:val="32"/>
          <w:highlight w:val="none"/>
          <w:u w:val="none" w:color="auto"/>
          <w:lang w:val="en-US" w:eastAsia="zh-CN"/>
        </w:rPr>
        <w:t>××</w:t>
      </w:r>
      <w:r>
        <w:rPr>
          <w:rFonts w:hint="eastAsia" w:ascii="Times New Roman" w:hAnsi="Times New Roman" w:eastAsia="仿宋_GB2312" w:cs="Times New Roman"/>
          <w:color w:val="auto"/>
          <w:sz w:val="32"/>
          <w:szCs w:val="32"/>
          <w:highlight w:val="none"/>
          <w:u w:val="none" w:color="auto"/>
          <w:lang w:val="en-US" w:eastAsia="zh-CN"/>
        </w:rPr>
        <w:t>批存量地面集中式光伏电站竞争性配置</w:t>
      </w:r>
      <w:r>
        <w:rPr>
          <w:rFonts w:hint="default" w:ascii="Times New Roman" w:hAnsi="Times New Roman" w:eastAsia="仿宋_GB2312" w:cs="Times New Roman"/>
          <w:color w:val="auto"/>
          <w:sz w:val="32"/>
          <w:szCs w:val="32"/>
          <w:highlight w:val="none"/>
          <w:u w:val="none" w:color="auto"/>
          <w:lang w:val="en-US" w:eastAsia="zh-CN"/>
        </w:rPr>
        <w:t>，并承诺如下：</w:t>
      </w:r>
    </w:p>
    <w:p w14:paraId="10336546">
      <w:pPr>
        <w:widowControl w:val="0"/>
        <w:shd w:val="solid" w:color="FFFFFF" w:fill="auto"/>
        <w:tabs>
          <w:tab w:val="left" w:pos="1821"/>
        </w:tabs>
        <w:spacing w:line="600" w:lineRule="exact"/>
        <w:ind w:firstLine="640" w:firstLineChars="200"/>
        <w:jc w:val="both"/>
        <w:rPr>
          <w:rFonts w:hint="eastAsia" w:ascii="Times New Roman" w:hAnsi="Times New Roman" w:eastAsia="仿宋_GB2312" w:cs="Times New Roman"/>
          <w:b w:val="0"/>
          <w:bCs w:val="0"/>
          <w:color w:val="auto"/>
          <w:sz w:val="32"/>
          <w:szCs w:val="32"/>
          <w:highlight w:val="none"/>
          <w:u w:val="none" w:color="auto"/>
          <w:lang w:val="en-US"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一、项目配置储能容量</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Times New Roman"/>
          <w:b w:val="0"/>
          <w:bCs w:val="0"/>
          <w:color w:val="auto"/>
          <w:sz w:val="32"/>
          <w:szCs w:val="32"/>
          <w:highlight w:val="none"/>
          <w:u w:val="none" w:color="auto"/>
          <w:lang w:val="en-US" w:eastAsia="zh-CN"/>
        </w:rPr>
        <w:t>兆瓦时（</w:t>
      </w:r>
      <w:r>
        <w:rPr>
          <w:rFonts w:hint="default" w:ascii="Times New Roman" w:hAnsi="Times New Roman" w:eastAsia="仿宋_GB2312" w:cs="Times New Roman"/>
          <w:b w:val="0"/>
          <w:bCs w:val="0"/>
          <w:color w:val="auto"/>
          <w:sz w:val="32"/>
          <w:szCs w:val="32"/>
          <w:highlight w:val="none"/>
          <w:u w:val="none" w:color="auto"/>
          <w:lang w:val="en-US" w:eastAsia="zh-CN"/>
        </w:rPr>
        <w:t>配置储能容量占光伏</w:t>
      </w:r>
      <w:r>
        <w:rPr>
          <w:rFonts w:hint="eastAsia" w:ascii="Times New Roman" w:hAnsi="Times New Roman" w:eastAsia="仿宋_GB2312" w:cs="Times New Roman"/>
          <w:b w:val="0"/>
          <w:bCs w:val="0"/>
          <w:color w:val="auto"/>
          <w:sz w:val="32"/>
          <w:szCs w:val="32"/>
          <w:highlight w:val="none"/>
          <w:u w:val="none" w:color="auto"/>
          <w:lang w:val="en-US" w:eastAsia="zh-CN"/>
        </w:rPr>
        <w:t>发电项目</w:t>
      </w:r>
      <w:r>
        <w:rPr>
          <w:rFonts w:hint="default" w:ascii="Times New Roman" w:hAnsi="Times New Roman" w:eastAsia="仿宋_GB2312" w:cs="Times New Roman"/>
          <w:b w:val="0"/>
          <w:bCs w:val="0"/>
          <w:color w:val="auto"/>
          <w:sz w:val="32"/>
          <w:szCs w:val="32"/>
          <w:highlight w:val="none"/>
          <w:u w:val="none" w:color="auto"/>
          <w:lang w:val="en-US" w:eastAsia="zh-CN"/>
        </w:rPr>
        <w:t>1小时额定上网电量的</w:t>
      </w:r>
      <w:r>
        <w:rPr>
          <w:rFonts w:hint="eastAsia" w:ascii="Times New Roman" w:hAnsi="Times New Roman" w:eastAsia="仿宋_GB2312" w:cs="Times New Roman"/>
          <w:b w:val="0"/>
          <w:bCs w:val="0"/>
          <w:color w:val="auto"/>
          <w:sz w:val="32"/>
          <w:szCs w:val="32"/>
          <w:highlight w:val="none"/>
          <w:u w:val="none" w:color="auto"/>
          <w:lang w:val="en-US" w:eastAsia="zh-CN"/>
        </w:rPr>
        <w:t>比例为</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Times New Roman"/>
          <w:b w:val="0"/>
          <w:bCs w:val="0"/>
          <w:color w:val="auto"/>
          <w:sz w:val="32"/>
          <w:szCs w:val="32"/>
          <w:highlight w:val="none"/>
          <w:u w:val="none" w:color="auto"/>
          <w:lang w:val="en-US" w:eastAsia="zh-CN"/>
        </w:rPr>
        <w:t>%），配置储能时间覆盖项目运营全生命周期，并于项目首次并网前完成储能配置工作。</w:t>
      </w:r>
    </w:p>
    <w:p w14:paraId="05DBF3FD">
      <w:pPr>
        <w:widowControl w:val="0"/>
        <w:shd w:val="solid" w:color="FFFFFF" w:fill="auto"/>
        <w:tabs>
          <w:tab w:val="left" w:pos="1821"/>
        </w:tabs>
        <w:spacing w:line="600" w:lineRule="exact"/>
        <w:ind w:firstLine="640" w:firstLineChars="200"/>
        <w:jc w:val="both"/>
        <w:rPr>
          <w:rFonts w:hint="eastAsia" w:ascii="Times New Roman" w:hAnsi="Times New Roman" w:eastAsia="仿宋_GB2312" w:cs="Times New Roman"/>
          <w:b/>
          <w:bCs/>
          <w:color w:val="auto"/>
          <w:sz w:val="32"/>
          <w:szCs w:val="32"/>
          <w:highlight w:val="none"/>
          <w:u w:val="none" w:color="auto"/>
          <w:lang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二、如未按照上述承诺配置储能，本公司自愿接受电网公司不予并网、不予调度、不收购项目电力电量。</w:t>
      </w:r>
    </w:p>
    <w:p w14:paraId="28C5110D">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p>
    <w:p w14:paraId="42B72CE2">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××公司（公章）</w:t>
      </w:r>
    </w:p>
    <w:p w14:paraId="0B503FD9">
      <w:pPr>
        <w:widowControl w:val="0"/>
        <w:tabs>
          <w:tab w:val="left" w:pos="1821"/>
        </w:tabs>
        <w:spacing w:line="600" w:lineRule="exact"/>
        <w:jc w:val="both"/>
        <w:rPr>
          <w:color w:val="auto"/>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××年××月××</w:t>
      </w:r>
      <w:r>
        <w:rPr>
          <w:rFonts w:hint="default" w:ascii="Times New Roman" w:hAnsi="Times New Roman" w:eastAsia="方正仿宋简体" w:cs="Times New Roman"/>
          <w:color w:val="auto"/>
          <w:sz w:val="32"/>
          <w:szCs w:val="32"/>
          <w:highlight w:val="none"/>
          <w:u w:val="none" w:color="auto"/>
          <w:lang w:eastAsia="zh-CN"/>
        </w:rPr>
        <w:t>日</w:t>
      </w:r>
    </w:p>
    <w:p w14:paraId="2C8B5DB8">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210B4D89">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pPr>
    </w:p>
    <w:p w14:paraId="291F5F4D">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sectPr>
          <w:footnotePr>
            <w:numFmt w:val="decimal"/>
          </w:footnotePr>
          <w:pgSz w:w="11906" w:h="16838"/>
          <w:pgMar w:top="1814" w:right="1247" w:bottom="1247" w:left="1587" w:header="851" w:footer="992" w:gutter="0"/>
          <w:pgNumType w:fmt="decimal"/>
          <w:cols w:space="720" w:num="1"/>
          <w:docGrid w:type="lines" w:linePitch="313" w:charSpace="0"/>
        </w:sectPr>
      </w:pPr>
    </w:p>
    <w:p w14:paraId="018A572D">
      <w:pPr>
        <w:widowControl w:val="0"/>
        <w:shd w:val="solid" w:color="FFFFFF" w:fill="auto"/>
        <w:autoSpaceDN/>
        <w:spacing w:after="105" w:afterLines="0" w:line="600" w:lineRule="exact"/>
        <w:ind w:firstLine="0" w:firstLineChars="0"/>
        <w:jc w:val="both"/>
        <w:rPr>
          <w:rFonts w:hint="default" w:ascii="Times New Roman" w:hAnsi="Times New Roman" w:eastAsia="方正仿宋简体" w:cs="Times New Roman"/>
          <w:b w:val="0"/>
          <w:bCs w:val="0"/>
          <w:snapToGrid/>
          <w:color w:val="auto"/>
          <w:sz w:val="32"/>
          <w:szCs w:val="32"/>
          <w:highlight w:val="none"/>
          <w:u w:val="none" w:color="auto"/>
          <w:shd w:val="clear" w:color="auto" w:fill="FFFFFF"/>
          <w:lang w:val="en-US" w:eastAsia="zh-CN"/>
        </w:rPr>
      </w:pPr>
      <w:r>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t>附件7</w:t>
      </w:r>
      <w:r>
        <w:rPr>
          <w:rFonts w:hint="default" w:ascii="Times New Roman" w:hAnsi="Times New Roman" w:eastAsia="方正仿宋简体" w:cs="Times New Roman"/>
          <w:b w:val="0"/>
          <w:bCs w:val="0"/>
          <w:snapToGrid/>
          <w:color w:val="auto"/>
          <w:sz w:val="32"/>
          <w:szCs w:val="32"/>
          <w:highlight w:val="none"/>
          <w:u w:val="none" w:color="auto"/>
          <w:shd w:val="clear" w:color="auto" w:fill="FFFFFF"/>
          <w:lang w:val="en-US" w:eastAsia="zh-CN"/>
        </w:rPr>
        <w:t xml:space="preserve">        </w:t>
      </w:r>
    </w:p>
    <w:p w14:paraId="578864B0">
      <w:pPr>
        <w:widowControl w:val="0"/>
        <w:shd w:val="solid" w:color="FFFFFF" w:fill="auto"/>
        <w:autoSpaceDN/>
        <w:spacing w:after="105" w:afterLines="0" w:line="600" w:lineRule="exact"/>
        <w:ind w:firstLine="0" w:firstLineChars="0"/>
        <w:jc w:val="center"/>
        <w:rPr>
          <w:rFonts w:hint="eastAsia" w:ascii="方正小标宋简体" w:hAnsi="方正小标宋简体" w:eastAsia="方正小标宋简体" w:cs="方正小标宋简体"/>
          <w:b w:val="0"/>
          <w:bCs w:val="0"/>
          <w:snapToGrid/>
          <w:color w:val="auto"/>
          <w:sz w:val="44"/>
          <w:szCs w:val="44"/>
          <w:highlight w:val="none"/>
          <w:u w:val="none" w:color="auto"/>
          <w:shd w:val="clear" w:color="auto" w:fill="FFFFFF"/>
          <w:lang w:val="en-US" w:eastAsia="zh-CN"/>
        </w:rPr>
      </w:pPr>
      <w:r>
        <w:rPr>
          <w:rFonts w:hint="eastAsia" w:ascii="方正小标宋简体" w:hAnsi="方正小标宋简体" w:eastAsia="方正小标宋简体" w:cs="方正小标宋简体"/>
          <w:b w:val="0"/>
          <w:bCs w:val="0"/>
          <w:snapToGrid/>
          <w:color w:val="auto"/>
          <w:sz w:val="44"/>
          <w:szCs w:val="44"/>
          <w:highlight w:val="none"/>
          <w:u w:val="none" w:color="auto"/>
          <w:shd w:val="clear" w:color="auto" w:fill="FFFFFF"/>
          <w:lang w:val="en-US" w:eastAsia="zh-CN"/>
        </w:rPr>
        <w:t>______项目竞争性配置自评表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3029"/>
        <w:gridCol w:w="4517"/>
        <w:gridCol w:w="1408"/>
        <w:gridCol w:w="3692"/>
      </w:tblGrid>
      <w:tr w14:paraId="6AEA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noWrap w:val="0"/>
            <w:vAlign w:val="center"/>
          </w:tcPr>
          <w:p w14:paraId="0CEBD329">
            <w:pPr>
              <w:widowControl w:val="0"/>
              <w:autoSpaceDN/>
              <w:spacing w:after="105" w:afterLines="0" w:line="360" w:lineRule="exact"/>
              <w:jc w:val="cente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指标</w:t>
            </w:r>
          </w:p>
        </w:tc>
        <w:tc>
          <w:tcPr>
            <w:tcW w:w="3029" w:type="dxa"/>
            <w:noWrap w:val="0"/>
            <w:vAlign w:val="center"/>
          </w:tcPr>
          <w:p w14:paraId="69EC4DBE">
            <w:pPr>
              <w:widowControl w:val="0"/>
              <w:autoSpaceDN/>
              <w:spacing w:after="105" w:afterLines="0" w:line="360" w:lineRule="exact"/>
              <w:jc w:val="cente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指标内容</w:t>
            </w:r>
          </w:p>
        </w:tc>
        <w:tc>
          <w:tcPr>
            <w:tcW w:w="4517" w:type="dxa"/>
            <w:noWrap w:val="0"/>
            <w:vAlign w:val="center"/>
          </w:tcPr>
          <w:p w14:paraId="45A1A263">
            <w:pPr>
              <w:widowControl w:val="0"/>
              <w:autoSpaceDN/>
              <w:spacing w:after="105" w:afterLines="0" w:line="360" w:lineRule="exact"/>
              <w:jc w:val="cente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评分标准</w:t>
            </w:r>
          </w:p>
        </w:tc>
        <w:tc>
          <w:tcPr>
            <w:tcW w:w="1408" w:type="dxa"/>
            <w:noWrap w:val="0"/>
            <w:vAlign w:val="center"/>
          </w:tcPr>
          <w:p w14:paraId="6B15FA88">
            <w:pPr>
              <w:widowControl w:val="0"/>
              <w:autoSpaceDN/>
              <w:spacing w:after="105" w:afterLines="0" w:line="360" w:lineRule="exact"/>
              <w:jc w:val="cente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pPr>
            <w:r>
              <w:rPr>
                <w:rFonts w:hint="eastAsia"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项目单位</w:t>
            </w:r>
            <w: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自评分</w:t>
            </w:r>
          </w:p>
        </w:tc>
        <w:tc>
          <w:tcPr>
            <w:tcW w:w="3692" w:type="dxa"/>
            <w:noWrap w:val="0"/>
            <w:vAlign w:val="center"/>
          </w:tcPr>
          <w:p w14:paraId="62A60646">
            <w:pPr>
              <w:widowControl w:val="0"/>
              <w:autoSpaceDN/>
              <w:spacing w:after="105" w:afterLines="0" w:line="360" w:lineRule="exact"/>
              <w:jc w:val="cente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b/>
                <w:bCs/>
                <w:snapToGrid/>
                <w:color w:val="auto"/>
                <w:sz w:val="28"/>
                <w:szCs w:val="28"/>
                <w:highlight w:val="none"/>
                <w:u w:val="none" w:color="auto"/>
                <w:shd w:val="clear" w:color="auto" w:fill="FFFFFF"/>
                <w:vertAlign w:val="baseline"/>
                <w:lang w:val="en-US" w:eastAsia="zh-CN"/>
              </w:rPr>
              <w:t>证明材料</w:t>
            </w:r>
          </w:p>
        </w:tc>
      </w:tr>
      <w:tr w14:paraId="3098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987" w:type="dxa"/>
            <w:noWrap w:val="0"/>
            <w:vAlign w:val="top"/>
          </w:tcPr>
          <w:p w14:paraId="42FA4954">
            <w:pPr>
              <w:widowControl w:val="0"/>
              <w:autoSpaceDN/>
              <w:spacing w:after="105" w:afterLines="0" w:line="360" w:lineRule="exact"/>
              <w:jc w:val="center"/>
              <w:rPr>
                <w:rFonts w:hint="default" w:ascii="Times New Roman" w:hAnsi="Times New Roman" w:eastAsia="仿宋_GB2312" w:cs="Times New Roman"/>
                <w:snapToGrid/>
                <w:color w:val="auto"/>
                <w:sz w:val="28"/>
                <w:szCs w:val="28"/>
                <w:highlight w:val="none"/>
                <w:u w:val="none" w:color="auto"/>
                <w:shd w:val="clear" w:color="auto" w:fill="FFFFFF"/>
                <w:lang w:val="en-US" w:eastAsia="zh-CN"/>
              </w:rPr>
            </w:pPr>
            <w:r>
              <w:rPr>
                <w:rFonts w:hint="default" w:ascii="Times New Roman" w:hAnsi="Times New Roman" w:eastAsia="仿宋_GB2312" w:cs="Times New Roman"/>
                <w:snapToGrid/>
                <w:color w:val="auto"/>
                <w:sz w:val="28"/>
                <w:szCs w:val="28"/>
                <w:highlight w:val="none"/>
                <w:u w:val="none" w:color="auto"/>
                <w:shd w:val="clear" w:color="auto" w:fill="FFFFFF"/>
                <w:vertAlign w:val="baseline"/>
                <w:lang w:val="en-US" w:eastAsia="zh-CN"/>
              </w:rPr>
              <w:t>合计</w:t>
            </w:r>
          </w:p>
        </w:tc>
        <w:tc>
          <w:tcPr>
            <w:tcW w:w="3029" w:type="dxa"/>
            <w:noWrap w:val="0"/>
            <w:vAlign w:val="top"/>
          </w:tcPr>
          <w:p w14:paraId="7815326B">
            <w:pPr>
              <w:widowControl w:val="0"/>
              <w:autoSpaceDN/>
              <w:spacing w:after="105" w:afterLines="0" w:line="360" w:lineRule="exact"/>
              <w:jc w:val="left"/>
              <w:rPr>
                <w:rFonts w:hint="default" w:ascii="Times New Roman" w:hAnsi="Times New Roman" w:eastAsia="仿宋_GB2312" w:cs="Times New Roman"/>
                <w:snapToGrid/>
                <w:color w:val="auto"/>
                <w:sz w:val="28"/>
                <w:szCs w:val="28"/>
                <w:highlight w:val="none"/>
                <w:u w:val="none" w:color="auto"/>
                <w:shd w:val="clear" w:color="auto" w:fill="FFFFFF"/>
                <w:lang w:val="en-US" w:eastAsia="zh-CN"/>
              </w:rPr>
            </w:pPr>
          </w:p>
        </w:tc>
        <w:tc>
          <w:tcPr>
            <w:tcW w:w="4517" w:type="dxa"/>
            <w:noWrap w:val="0"/>
            <w:vAlign w:val="top"/>
          </w:tcPr>
          <w:p w14:paraId="43064DD8">
            <w:pPr>
              <w:widowControl w:val="0"/>
              <w:autoSpaceDN/>
              <w:spacing w:after="105" w:afterLines="0" w:line="360" w:lineRule="exact"/>
              <w:jc w:val="left"/>
              <w:rPr>
                <w:rFonts w:hint="default" w:ascii="Times New Roman" w:hAnsi="Times New Roman" w:eastAsia="仿宋_GB2312" w:cs="Times New Roman"/>
                <w:snapToGrid/>
                <w:color w:val="auto"/>
                <w:sz w:val="28"/>
                <w:szCs w:val="28"/>
                <w:highlight w:val="none"/>
                <w:u w:val="none" w:color="auto"/>
                <w:shd w:val="clear" w:color="auto" w:fill="FFFFFF"/>
                <w:lang w:val="en-US" w:eastAsia="zh-CN"/>
              </w:rPr>
            </w:pPr>
          </w:p>
        </w:tc>
        <w:tc>
          <w:tcPr>
            <w:tcW w:w="1408" w:type="dxa"/>
            <w:noWrap w:val="0"/>
            <w:vAlign w:val="top"/>
          </w:tcPr>
          <w:p w14:paraId="76EB1BC3">
            <w:pPr>
              <w:widowControl w:val="0"/>
              <w:autoSpaceDN/>
              <w:spacing w:after="105" w:afterLines="0" w:line="360" w:lineRule="exact"/>
              <w:jc w:val="left"/>
              <w:rPr>
                <w:rFonts w:hint="default" w:ascii="Times New Roman" w:hAnsi="Times New Roman" w:eastAsia="仿宋_GB2312" w:cs="Times New Roman"/>
                <w:snapToGrid/>
                <w:color w:val="auto"/>
                <w:sz w:val="28"/>
                <w:szCs w:val="28"/>
                <w:highlight w:val="none"/>
                <w:u w:val="none" w:color="auto"/>
                <w:shd w:val="clear" w:color="auto" w:fill="FFFFFF"/>
                <w:vertAlign w:val="baseline"/>
                <w:lang w:val="en-US" w:eastAsia="zh-CN"/>
              </w:rPr>
            </w:pPr>
          </w:p>
        </w:tc>
        <w:tc>
          <w:tcPr>
            <w:tcW w:w="3692" w:type="dxa"/>
            <w:noWrap w:val="0"/>
            <w:vAlign w:val="top"/>
          </w:tcPr>
          <w:p w14:paraId="71D1A2AF">
            <w:pPr>
              <w:widowControl w:val="0"/>
              <w:autoSpaceDN/>
              <w:spacing w:after="105" w:afterLines="0" w:line="360" w:lineRule="exact"/>
              <w:jc w:val="left"/>
              <w:rPr>
                <w:rFonts w:hint="default" w:ascii="Times New Roman" w:hAnsi="Times New Roman" w:eastAsia="仿宋_GB2312" w:cs="Times New Roman"/>
                <w:snapToGrid/>
                <w:color w:val="auto"/>
                <w:sz w:val="28"/>
                <w:szCs w:val="28"/>
                <w:highlight w:val="none"/>
                <w:u w:val="none" w:color="auto"/>
                <w:shd w:val="clear" w:color="auto" w:fill="FFFFFF"/>
                <w:vertAlign w:val="baseline"/>
                <w:lang w:val="en-US" w:eastAsia="zh-CN"/>
              </w:rPr>
            </w:pPr>
          </w:p>
        </w:tc>
      </w:tr>
      <w:tr w14:paraId="4BFC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1987" w:type="dxa"/>
            <w:noWrap w:val="0"/>
            <w:vAlign w:val="center"/>
          </w:tcPr>
          <w:p w14:paraId="78FBF1BA">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一、</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已支付资金</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比例（</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最高</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60分）。</w:t>
            </w:r>
          </w:p>
        </w:tc>
        <w:tc>
          <w:tcPr>
            <w:tcW w:w="3029" w:type="dxa"/>
            <w:noWrap w:val="0"/>
            <w:vAlign w:val="center"/>
          </w:tcPr>
          <w:p w14:paraId="0290F35D">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2023年6月30日（含）前已</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支付</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资金</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额</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占项目总投资</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额</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的</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比例</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w:t>
            </w:r>
          </w:p>
        </w:tc>
        <w:tc>
          <w:tcPr>
            <w:tcW w:w="4517" w:type="dxa"/>
            <w:noWrap w:val="0"/>
            <w:vAlign w:val="center"/>
          </w:tcPr>
          <w:p w14:paraId="3202E2BB">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2023年6月30日（含）前已</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支付</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资金</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额</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占项目总投资</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额</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的</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比例</w:t>
            </w:r>
            <w:r>
              <w:rPr>
                <w:rFonts w:hint="default" w:ascii="Times New Roman" w:hAnsi="Times New Roman" w:eastAsia="仿宋_GB2312" w:cs="Times New Roman"/>
                <w:color w:val="auto"/>
                <w:kern w:val="2"/>
                <w:sz w:val="28"/>
                <w:szCs w:val="28"/>
                <w:highlight w:val="none"/>
                <w:u w:val="none" w:color="auto"/>
                <w:shd w:val="clear" w:color="auto" w:fill="FFFFFF"/>
                <w:lang w:val="en-US" w:eastAsia="zh-CN"/>
              </w:rPr>
              <w:t>每增加1%，</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得</w:t>
            </w:r>
            <w:r>
              <w:rPr>
                <w:rFonts w:hint="default" w:ascii="Times New Roman" w:hAnsi="Times New Roman" w:eastAsia="仿宋_GB2312" w:cs="Times New Roman"/>
                <w:color w:val="auto"/>
                <w:kern w:val="2"/>
                <w:sz w:val="28"/>
                <w:szCs w:val="28"/>
                <w:highlight w:val="none"/>
                <w:u w:val="none" w:color="auto"/>
                <w:shd w:val="clear" w:color="auto" w:fill="FFFFFF"/>
                <w:lang w:val="en-US" w:eastAsia="zh-CN"/>
              </w:rPr>
              <w:t>0.</w:t>
            </w:r>
            <w:r>
              <w:rPr>
                <w:rFonts w:hint="eastAsia" w:ascii="Times New Roman" w:hAnsi="Times New Roman" w:eastAsia="仿宋_GB2312" w:cs="Times New Roman"/>
                <w:color w:val="auto"/>
                <w:kern w:val="2"/>
                <w:sz w:val="28"/>
                <w:szCs w:val="28"/>
                <w:highlight w:val="none"/>
                <w:u w:val="none" w:color="auto"/>
                <w:shd w:val="clear" w:color="auto" w:fill="FFFFFF"/>
                <w:lang w:val="en-US" w:eastAsia="zh-CN"/>
              </w:rPr>
              <w:t>6</w:t>
            </w:r>
            <w:r>
              <w:rPr>
                <w:rFonts w:hint="default" w:ascii="Times New Roman" w:hAnsi="Times New Roman" w:eastAsia="仿宋_GB2312" w:cs="Times New Roman"/>
                <w:color w:val="auto"/>
                <w:kern w:val="2"/>
                <w:sz w:val="28"/>
                <w:szCs w:val="28"/>
                <w:highlight w:val="none"/>
                <w:u w:val="none" w:color="auto"/>
                <w:shd w:val="clear" w:color="auto" w:fill="FFFFFF"/>
                <w:lang w:val="en-US" w:eastAsia="zh-CN"/>
              </w:rPr>
              <w:t>分，不足1%的部分按比例折算得分</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最高得60分。</w:t>
            </w:r>
          </w:p>
        </w:tc>
        <w:tc>
          <w:tcPr>
            <w:tcW w:w="1408" w:type="dxa"/>
            <w:noWrap w:val="0"/>
            <w:vAlign w:val="center"/>
          </w:tcPr>
          <w:p w14:paraId="5F1D12CD">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p>
        </w:tc>
        <w:tc>
          <w:tcPr>
            <w:tcW w:w="3692" w:type="dxa"/>
            <w:noWrap w:val="0"/>
            <w:vAlign w:val="center"/>
          </w:tcPr>
          <w:p w14:paraId="20E803A1">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项目</w:t>
            </w:r>
            <w:r>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已支付资金明细表</w:t>
            </w:r>
            <w:r>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及合同、发票、会计核算凭证、银行回单</w:t>
            </w:r>
            <w:r>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、支付申请、</w:t>
            </w:r>
            <w:r>
              <w:rPr>
                <w:rFonts w:hint="default" w:ascii="Times New Roman" w:hAnsi="Times New Roman" w:eastAsia="仿宋_GB2312" w:cs="Times New Roman"/>
                <w:color w:val="auto"/>
                <w:kern w:val="2"/>
                <w:sz w:val="28"/>
                <w:szCs w:val="28"/>
                <w:highlight w:val="none"/>
                <w:u w:val="none" w:color="auto"/>
                <w:shd w:val="clear" w:color="auto" w:fill="FFFFFF"/>
                <w:lang w:val="en-US" w:eastAsia="zh-CN"/>
              </w:rPr>
              <w:t>出资单位与项目单位股权关系</w:t>
            </w:r>
            <w:r>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等</w:t>
            </w:r>
            <w:r>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证明文件。</w:t>
            </w:r>
          </w:p>
        </w:tc>
      </w:tr>
      <w:tr w14:paraId="4B90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533" w:type="dxa"/>
            <w:gridSpan w:val="3"/>
            <w:noWrap w:val="0"/>
            <w:vAlign w:val="center"/>
          </w:tcPr>
          <w:p w14:paraId="436745CE">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二、</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综合效益评价（最高40分，降低参与中长期市场电量比例与鼓励配置储能两部分得分相加超过40分时，取40分）</w:t>
            </w:r>
          </w:p>
        </w:tc>
        <w:tc>
          <w:tcPr>
            <w:tcW w:w="1408" w:type="dxa"/>
            <w:noWrap w:val="0"/>
            <w:vAlign w:val="center"/>
          </w:tcPr>
          <w:p w14:paraId="7283A871">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p>
        </w:tc>
        <w:tc>
          <w:tcPr>
            <w:tcW w:w="3692" w:type="dxa"/>
            <w:noWrap w:val="0"/>
            <w:vAlign w:val="center"/>
          </w:tcPr>
          <w:p w14:paraId="454604BD">
            <w:pPr>
              <w:widowControl w:val="0"/>
              <w:autoSpaceDN/>
              <w:spacing w:after="105" w:afterLines="0" w:line="360" w:lineRule="exact"/>
              <w:jc w:val="left"/>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p>
        </w:tc>
      </w:tr>
      <w:tr w14:paraId="3560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1987" w:type="dxa"/>
            <w:noWrap w:val="0"/>
            <w:vAlign w:val="center"/>
          </w:tcPr>
          <w:p w14:paraId="2823AF96">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pP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1.降低参与中长期市场电量比例（</w:t>
            </w:r>
            <w:r>
              <w:rPr>
                <w:rFonts w:hint="eastAsia" w:ascii="Times New Roman" w:hAnsi="Times New Roman" w:eastAsia="仿宋_GB2312" w:cs="Times New Roman"/>
                <w:snapToGrid/>
                <w:color w:val="auto"/>
                <w:kern w:val="2"/>
                <w:sz w:val="28"/>
                <w:szCs w:val="28"/>
                <w:highlight w:val="none"/>
                <w:u w:val="none" w:color="auto"/>
                <w:shd w:val="clear" w:color="auto" w:fill="FFFFFF"/>
                <w:lang w:val="en-US" w:eastAsia="zh-CN"/>
              </w:rPr>
              <w:t>最高4</w:t>
            </w:r>
            <w:r>
              <w:rPr>
                <w:rFonts w:hint="default" w:ascii="Times New Roman" w:hAnsi="Times New Roman" w:eastAsia="仿宋_GB2312" w:cs="Times New Roman"/>
                <w:snapToGrid/>
                <w:color w:val="auto"/>
                <w:kern w:val="2"/>
                <w:sz w:val="28"/>
                <w:szCs w:val="28"/>
                <w:highlight w:val="none"/>
                <w:u w:val="none" w:color="auto"/>
                <w:shd w:val="clear" w:color="auto" w:fill="FFFFFF"/>
                <w:lang w:val="en-US" w:eastAsia="zh-CN"/>
              </w:rPr>
              <w:t>0分）</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w:t>
            </w:r>
          </w:p>
        </w:tc>
        <w:tc>
          <w:tcPr>
            <w:tcW w:w="3029" w:type="dxa"/>
            <w:noWrap w:val="0"/>
            <w:vAlign w:val="center"/>
          </w:tcPr>
          <w:p w14:paraId="2E7848CA">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承诺参与中长期市场的</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电量占上网电量的最高</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比例。</w:t>
            </w:r>
          </w:p>
        </w:tc>
        <w:tc>
          <w:tcPr>
            <w:tcW w:w="4517" w:type="dxa"/>
            <w:noWrap w:val="0"/>
            <w:vAlign w:val="center"/>
          </w:tcPr>
          <w:p w14:paraId="3228D81B">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承诺参与中长期市场的</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电量占上网电量的最高比例</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在</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10</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0%的基础上每减少1%，得0.</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4</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分，该项最高得40分。</w:t>
            </w:r>
          </w:p>
        </w:tc>
        <w:tc>
          <w:tcPr>
            <w:tcW w:w="1408" w:type="dxa"/>
            <w:noWrap w:val="0"/>
            <w:vAlign w:val="center"/>
          </w:tcPr>
          <w:p w14:paraId="4F3AEC6A">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p>
        </w:tc>
        <w:tc>
          <w:tcPr>
            <w:tcW w:w="3692" w:type="dxa"/>
            <w:noWrap w:val="0"/>
            <w:vAlign w:val="center"/>
          </w:tcPr>
          <w:p w14:paraId="76581AD5">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项目参与中长期市场最高电量</w:t>
            </w:r>
            <w:r>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比例承诺函。</w:t>
            </w:r>
          </w:p>
        </w:tc>
      </w:tr>
      <w:tr w14:paraId="1D9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987" w:type="dxa"/>
            <w:noWrap w:val="0"/>
            <w:vAlign w:val="center"/>
          </w:tcPr>
          <w:p w14:paraId="57644025">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2.鼓励</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配置储能（</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最高</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10分）。</w:t>
            </w:r>
          </w:p>
        </w:tc>
        <w:tc>
          <w:tcPr>
            <w:tcW w:w="3029" w:type="dxa"/>
            <w:noWrap w:val="0"/>
            <w:vAlign w:val="center"/>
          </w:tcPr>
          <w:p w14:paraId="512F6C40">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承诺配置储能容量占光伏</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发电项目</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1小时额定上网电量的</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比例</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w:t>
            </w:r>
          </w:p>
        </w:tc>
        <w:tc>
          <w:tcPr>
            <w:tcW w:w="4517" w:type="dxa"/>
            <w:noWrap w:val="0"/>
            <w:vAlign w:val="center"/>
          </w:tcPr>
          <w:p w14:paraId="789EB4FD">
            <w:pPr>
              <w:widowControl w:val="0"/>
              <w:autoSpaceDN/>
              <w:spacing w:after="105" w:afterLines="0" w:line="360" w:lineRule="exact"/>
              <w:jc w:val="left"/>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pP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承诺配置储能容量占光伏</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发电项目</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1小时额定上网电量的</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比例</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每增加1%，得0.2</w:t>
            </w:r>
            <w:r>
              <w:rPr>
                <w:rFonts w:hint="eastAsia" w:ascii="Times New Roman" w:hAnsi="Times New Roman" w:eastAsia="仿宋_GB2312" w:cs="Times New Roman"/>
                <w:b w:val="0"/>
                <w:bCs w:val="0"/>
                <w:color w:val="auto"/>
                <w:kern w:val="2"/>
                <w:sz w:val="28"/>
                <w:szCs w:val="28"/>
                <w:highlight w:val="none"/>
                <w:u w:val="none" w:color="auto"/>
                <w:shd w:val="clear" w:color="auto" w:fill="FFFFFF"/>
                <w:lang w:val="en-US" w:eastAsia="zh-CN"/>
              </w:rPr>
              <w:t>5</w:t>
            </w:r>
            <w:r>
              <w:rPr>
                <w:rFonts w:hint="default" w:ascii="Times New Roman" w:hAnsi="Times New Roman" w:eastAsia="仿宋_GB2312" w:cs="Times New Roman"/>
                <w:b w:val="0"/>
                <w:bCs w:val="0"/>
                <w:color w:val="auto"/>
                <w:kern w:val="2"/>
                <w:sz w:val="28"/>
                <w:szCs w:val="28"/>
                <w:highlight w:val="none"/>
                <w:u w:val="none" w:color="auto"/>
                <w:shd w:val="clear" w:color="auto" w:fill="FFFFFF"/>
                <w:lang w:val="en-US" w:eastAsia="zh-CN"/>
              </w:rPr>
              <w:t>分，最高得10分。</w:t>
            </w:r>
          </w:p>
        </w:tc>
        <w:tc>
          <w:tcPr>
            <w:tcW w:w="1408" w:type="dxa"/>
            <w:noWrap w:val="0"/>
            <w:vAlign w:val="center"/>
          </w:tcPr>
          <w:p w14:paraId="43218283">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p>
        </w:tc>
        <w:tc>
          <w:tcPr>
            <w:tcW w:w="3692" w:type="dxa"/>
            <w:noWrap w:val="0"/>
            <w:vAlign w:val="center"/>
          </w:tcPr>
          <w:p w14:paraId="0908572F">
            <w:pPr>
              <w:widowControl w:val="0"/>
              <w:autoSpaceDN/>
              <w:spacing w:after="105" w:afterLines="0" w:line="360" w:lineRule="exact"/>
              <w:jc w:val="left"/>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pPr>
            <w:r>
              <w:rPr>
                <w:rFonts w:hint="eastAsia"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项目配置储能</w:t>
            </w:r>
            <w:r>
              <w:rPr>
                <w:rFonts w:hint="default" w:ascii="Times New Roman" w:hAnsi="Times New Roman" w:eastAsia="仿宋_GB2312" w:cs="Times New Roman"/>
                <w:snapToGrid/>
                <w:color w:val="auto"/>
                <w:kern w:val="2"/>
                <w:sz w:val="28"/>
                <w:szCs w:val="28"/>
                <w:highlight w:val="none"/>
                <w:u w:val="none" w:color="auto"/>
                <w:shd w:val="clear" w:color="auto" w:fill="FFFFFF"/>
                <w:vertAlign w:val="baseline"/>
                <w:lang w:val="en-US" w:eastAsia="zh-CN"/>
              </w:rPr>
              <w:t>承诺函。</w:t>
            </w:r>
          </w:p>
        </w:tc>
      </w:tr>
    </w:tbl>
    <w:p w14:paraId="0BD8F757">
      <w:pPr>
        <w:widowControl/>
        <w:numPr>
          <w:ilvl w:val="0"/>
          <w:numId w:val="0"/>
        </w:numPr>
        <w:adjustRightInd/>
        <w:snapToGrid/>
        <w:spacing w:line="600" w:lineRule="exact"/>
        <w:ind w:left="0" w:leftChars="0" w:firstLine="0" w:firstLineChars="0"/>
        <w:jc w:val="both"/>
        <w:rPr>
          <w:rFonts w:hint="eastAsia" w:ascii="Times New Roman" w:hAnsi="Times New Roman" w:eastAsia="仿宋_GB2312" w:cs="Times New Roman"/>
          <w:color w:val="auto"/>
          <w:kern w:val="0"/>
          <w:sz w:val="32"/>
          <w:szCs w:val="32"/>
          <w:highlight w:val="none"/>
          <w:u w:val="none" w:color="auto"/>
          <w:lang w:val="en-US" w:eastAsia="zh-CN"/>
        </w:rPr>
      </w:pPr>
    </w:p>
    <w:p w14:paraId="6138944E">
      <w:pPr>
        <w:widowControl w:val="0"/>
        <w:shd w:val="solid" w:color="FFFFFF" w:fill="auto"/>
        <w:autoSpaceDN/>
        <w:spacing w:after="105" w:afterLines="0" w:line="600" w:lineRule="exact"/>
        <w:ind w:firstLine="0" w:firstLineChars="0"/>
        <w:jc w:val="both"/>
        <w:rPr>
          <w:rFonts w:hint="default" w:ascii="Times New Roman" w:hAnsi="Times New Roman" w:eastAsia="黑体" w:cs="Times New Roman"/>
          <w:b w:val="0"/>
          <w:bCs w:val="0"/>
          <w:snapToGrid/>
          <w:color w:val="auto"/>
          <w:sz w:val="32"/>
          <w:szCs w:val="32"/>
          <w:highlight w:val="none"/>
          <w:u w:val="none" w:color="auto"/>
          <w:shd w:val="clear" w:color="auto" w:fill="FFFFFF"/>
          <w:lang w:val="en-US" w:eastAsia="zh-CN"/>
        </w:rPr>
        <w:sectPr>
          <w:footnotePr>
            <w:numFmt w:val="decimal"/>
          </w:footnotePr>
          <w:pgSz w:w="16838" w:h="11906" w:orient="landscape"/>
          <w:pgMar w:top="1587" w:right="1814" w:bottom="1247" w:left="1247" w:header="851" w:footer="992" w:gutter="0"/>
          <w:pgNumType w:fmt="decimal"/>
          <w:cols w:space="720" w:num="1"/>
          <w:docGrid w:type="lines" w:linePitch="313" w:charSpace="0"/>
        </w:sectPr>
      </w:pPr>
    </w:p>
    <w:p w14:paraId="32D8AD49">
      <w:pPr>
        <w:widowControl w:val="0"/>
        <w:shd w:val="clear" w:color="auto" w:fill="auto"/>
        <w:autoSpaceDN/>
        <w:spacing w:after="0" w:afterLines="0" w:line="600" w:lineRule="exact"/>
        <w:ind w:firstLine="0" w:firstLineChars="0"/>
        <w:jc w:val="both"/>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u w:val="none" w:color="auto"/>
          <w:shd w:val="clear" w:color="auto" w:fill="auto"/>
          <w:lang w:val="en-US" w:eastAsia="zh-CN"/>
        </w:rPr>
        <w:t>附件8</w:t>
      </w:r>
    </w:p>
    <w:p w14:paraId="3F27DB62">
      <w:pPr>
        <w:widowControl w:val="0"/>
        <w:shd w:val="solid" w:color="FFFFFF" w:fill="auto"/>
        <w:autoSpaceDN/>
        <w:spacing w:after="105" w:afterLines="0" w:line="600" w:lineRule="exact"/>
        <w:ind w:firstLine="0" w:firstLineChars="0"/>
        <w:jc w:val="both"/>
        <w:rPr>
          <w:rFonts w:hint="eastAsia" w:ascii="Times New Roman" w:hAnsi="Times New Roman" w:eastAsia="方正仿宋简体" w:cs="Times New Roman"/>
          <w:b w:val="0"/>
          <w:bCs w:val="0"/>
          <w:snapToGrid/>
          <w:color w:val="auto"/>
          <w:sz w:val="32"/>
          <w:szCs w:val="32"/>
          <w:highlight w:val="none"/>
          <w:u w:val="none" w:color="auto"/>
          <w:shd w:val="clear" w:color="auto" w:fill="FFFFFF"/>
          <w:lang w:val="en-US" w:eastAsia="zh-CN"/>
        </w:rPr>
      </w:pPr>
    </w:p>
    <w:p w14:paraId="7930F1E4">
      <w:pPr>
        <w:widowControl w:val="0"/>
        <w:shd w:val="solid" w:color="FFFFFF" w:fill="auto"/>
        <w:autoSpaceDN/>
        <w:spacing w:after="105" w:afterLines="0" w:line="600" w:lineRule="exact"/>
        <w:jc w:val="cente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对____</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eastAsia="zh-CN"/>
        </w:rPr>
        <w:t>项目</w:t>
      </w:r>
      <w:r>
        <w:rPr>
          <w:rFonts w:hint="eastAsia" w:ascii="方正小标宋简体" w:hAnsi="方正小标宋简体" w:eastAsia="方正小标宋简体" w:cs="方正小标宋简体"/>
          <w:b w:val="0"/>
          <w:bCs w:val="0"/>
          <w:color w:val="auto"/>
          <w:sz w:val="44"/>
          <w:szCs w:val="44"/>
          <w:highlight w:val="none"/>
          <w:u w:val="none" w:color="auto"/>
          <w:shd w:val="clear" w:color="auto" w:fill="FFFFFF"/>
          <w:lang w:val="en-US" w:eastAsia="zh-CN"/>
        </w:rPr>
        <w:t>提交内容及材料负责的声明</w:t>
      </w:r>
    </w:p>
    <w:p w14:paraId="56B929BF">
      <w:pPr>
        <w:keepNext w:val="0"/>
        <w:keepLines w:val="0"/>
        <w:pageBreakBefore w:val="0"/>
        <w:widowControl w:val="0"/>
        <w:shd w:val="solid" w:color="FFFFFF" w:fill="auto"/>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sz w:val="32"/>
          <w:szCs w:val="32"/>
          <w:highlight w:val="none"/>
          <w:u w:val="none" w:color="auto"/>
          <w:shd w:val="clear" w:color="auto" w:fill="FFFFFF"/>
        </w:rPr>
      </w:pPr>
    </w:p>
    <w:p w14:paraId="215CDB02">
      <w:pPr>
        <w:keepNext w:val="0"/>
        <w:keepLines w:val="0"/>
        <w:pageBreakBefore w:val="0"/>
        <w:widowControl w:val="0"/>
        <w:shd w:val="solid" w:color="FFFFFF" w:fill="auto"/>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××公司××项目于××年××月××日备案，</w:t>
      </w:r>
      <w:r>
        <w:rPr>
          <w:rFonts w:hint="eastAsia" w:ascii="Times New Roman" w:hAnsi="Times New Roman" w:eastAsia="仿宋_GB2312" w:cs="Times New Roman"/>
          <w:color w:val="auto"/>
          <w:sz w:val="32"/>
          <w:szCs w:val="32"/>
          <w:highlight w:val="none"/>
          <w:u w:val="none" w:color="auto"/>
          <w:lang w:val="en-US" w:eastAsia="zh-CN"/>
        </w:rPr>
        <w:t>备案证载明的项目代码</w:t>
      </w:r>
      <w:r>
        <w:rPr>
          <w:rFonts w:hint="default" w:ascii="Times New Roman" w:hAnsi="Times New Roman" w:eastAsia="仿宋_GB2312" w:cs="Times New Roman"/>
          <w:color w:val="auto"/>
          <w:sz w:val="32"/>
          <w:szCs w:val="32"/>
          <w:highlight w:val="none"/>
          <w:u w:val="none" w:color="auto"/>
          <w:lang w:val="en-US" w:eastAsia="zh-CN"/>
        </w:rPr>
        <w:t>为××，建设地点位于××市××县××镇，备案规模为××万千瓦</w:t>
      </w:r>
      <w:r>
        <w:rPr>
          <w:rFonts w:hint="eastAsia"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现</w:t>
      </w:r>
      <w:r>
        <w:rPr>
          <w:rFonts w:hint="eastAsia" w:ascii="Times New Roman" w:hAnsi="Times New Roman" w:eastAsia="仿宋_GB2312" w:cs="Times New Roman"/>
          <w:color w:val="auto"/>
          <w:sz w:val="32"/>
          <w:szCs w:val="32"/>
          <w:highlight w:val="none"/>
          <w:u w:val="none" w:color="auto"/>
          <w:lang w:val="en-US" w:eastAsia="zh-CN"/>
        </w:rPr>
        <w:t>参加广东省</w:t>
      </w:r>
      <w:r>
        <w:rPr>
          <w:rFonts w:hint="default" w:ascii="Times New Roman" w:hAnsi="Times New Roman" w:eastAsia="仿宋_GB2312" w:cs="Times New Roman"/>
          <w:color w:val="auto"/>
          <w:sz w:val="32"/>
          <w:szCs w:val="32"/>
          <w:highlight w:val="none"/>
          <w:u w:val="none" w:color="auto"/>
          <w:lang w:val="en-US" w:eastAsia="zh-CN"/>
        </w:rPr>
        <w:t>××</w:t>
      </w:r>
      <w:r>
        <w:rPr>
          <w:rFonts w:hint="eastAsia" w:ascii="Times New Roman" w:hAnsi="Times New Roman" w:eastAsia="仿宋_GB2312" w:cs="Times New Roman"/>
          <w:color w:val="auto"/>
          <w:sz w:val="32"/>
          <w:szCs w:val="32"/>
          <w:highlight w:val="none"/>
          <w:u w:val="none" w:color="auto"/>
          <w:lang w:val="en-US" w:eastAsia="zh-CN"/>
        </w:rPr>
        <w:t>批存量地面集中式光伏电站竞争性配置</w:t>
      </w:r>
      <w:r>
        <w:rPr>
          <w:rFonts w:hint="default" w:ascii="Times New Roman" w:hAnsi="Times New Roman" w:eastAsia="仿宋_GB2312" w:cs="Times New Roman"/>
          <w:color w:val="auto"/>
          <w:sz w:val="32"/>
          <w:szCs w:val="32"/>
          <w:highlight w:val="none"/>
          <w:u w:val="none" w:color="auto"/>
          <w:lang w:val="en-US" w:eastAsia="zh-CN"/>
        </w:rPr>
        <w:t>，并承诺如下：</w:t>
      </w:r>
    </w:p>
    <w:p w14:paraId="3C9F2B51">
      <w:pPr>
        <w:keepNext w:val="0"/>
        <w:keepLines w:val="0"/>
        <w:pageBreakBefore w:val="0"/>
        <w:widowControl w:val="0"/>
        <w:shd w:val="solid" w:color="FFFFFF" w:fill="auto"/>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一、</w:t>
      </w:r>
      <w:r>
        <w:rPr>
          <w:rFonts w:hint="default" w:ascii="Times New Roman" w:hAnsi="Times New Roman" w:eastAsia="仿宋_GB2312" w:cs="Times New Roman"/>
          <w:b w:val="0"/>
          <w:bCs w:val="0"/>
          <w:color w:val="auto"/>
          <w:sz w:val="32"/>
          <w:szCs w:val="32"/>
          <w:highlight w:val="none"/>
          <w:u w:val="none" w:color="auto"/>
          <w:lang w:val="en-US" w:eastAsia="zh-CN"/>
        </w:rPr>
        <w:t>项目单位提交的信息真实、有效、完整、准确，并声明对有关内容和</w:t>
      </w:r>
      <w:r>
        <w:rPr>
          <w:rFonts w:hint="eastAsia" w:ascii="Times New Roman" w:hAnsi="Times New Roman" w:eastAsia="仿宋_GB2312" w:cs="Times New Roman"/>
          <w:b w:val="0"/>
          <w:bCs w:val="0"/>
          <w:color w:val="auto"/>
          <w:sz w:val="32"/>
          <w:szCs w:val="32"/>
          <w:highlight w:val="none"/>
          <w:u w:val="none" w:color="auto"/>
          <w:lang w:val="en-US" w:eastAsia="zh-CN"/>
        </w:rPr>
        <w:t>材料</w:t>
      </w:r>
      <w:r>
        <w:rPr>
          <w:rFonts w:hint="default" w:ascii="Times New Roman" w:hAnsi="Times New Roman" w:eastAsia="仿宋_GB2312" w:cs="Times New Roman"/>
          <w:b w:val="0"/>
          <w:bCs w:val="0"/>
          <w:color w:val="auto"/>
          <w:sz w:val="32"/>
          <w:szCs w:val="32"/>
          <w:highlight w:val="none"/>
          <w:u w:val="none" w:color="auto"/>
          <w:lang w:val="en-US" w:eastAsia="zh-CN"/>
        </w:rPr>
        <w:t>的真实性、有效性、合法性、准确性、完整性负责。</w:t>
      </w:r>
    </w:p>
    <w:p w14:paraId="5617B0ED">
      <w:pPr>
        <w:widowControl w:val="0"/>
        <w:shd w:val="solid" w:color="FFFFFF" w:fill="auto"/>
        <w:tabs>
          <w:tab w:val="left" w:pos="1821"/>
        </w:tabs>
        <w:spacing w:line="600" w:lineRule="exact"/>
        <w:ind w:firstLine="640" w:firstLineChars="200"/>
        <w:jc w:val="both"/>
        <w:rPr>
          <w:rFonts w:hint="default" w:ascii="Times New Roman" w:hAnsi="Times New Roman" w:eastAsia="仿宋_GB2312" w:cs="Times New Roman"/>
          <w:b w:val="0"/>
          <w:bCs w:val="0"/>
          <w:color w:val="auto"/>
          <w:sz w:val="32"/>
          <w:szCs w:val="32"/>
          <w:highlight w:val="none"/>
          <w:u w:val="none" w:color="auto"/>
          <w:lang w:eastAsia="zh-CN"/>
        </w:rPr>
      </w:pPr>
      <w:r>
        <w:rPr>
          <w:rFonts w:hint="eastAsia" w:ascii="Times New Roman" w:hAnsi="Times New Roman" w:eastAsia="仿宋_GB2312" w:cs="Times New Roman"/>
          <w:b w:val="0"/>
          <w:bCs w:val="0"/>
          <w:color w:val="auto"/>
          <w:sz w:val="32"/>
          <w:szCs w:val="32"/>
          <w:highlight w:val="none"/>
          <w:u w:val="none" w:color="auto"/>
          <w:lang w:val="en-US" w:eastAsia="zh-CN"/>
        </w:rPr>
        <w:t>二、</w:t>
      </w:r>
      <w:r>
        <w:rPr>
          <w:rFonts w:hint="default" w:ascii="Times New Roman" w:hAnsi="Times New Roman" w:eastAsia="仿宋_GB2312" w:cs="Times New Roman"/>
          <w:b w:val="0"/>
          <w:bCs w:val="0"/>
          <w:color w:val="auto"/>
          <w:sz w:val="32"/>
          <w:szCs w:val="32"/>
          <w:highlight w:val="none"/>
          <w:u w:val="none" w:color="auto"/>
          <w:lang w:eastAsia="zh-CN"/>
        </w:rPr>
        <w:t>如</w:t>
      </w:r>
      <w:r>
        <w:rPr>
          <w:rFonts w:hint="default" w:ascii="Times New Roman" w:hAnsi="Times New Roman" w:eastAsia="仿宋_GB2312" w:cs="Times New Roman"/>
          <w:b w:val="0"/>
          <w:bCs w:val="0"/>
          <w:color w:val="auto"/>
          <w:sz w:val="32"/>
          <w:szCs w:val="32"/>
          <w:highlight w:val="none"/>
          <w:u w:val="none" w:color="auto"/>
          <w:lang w:val="en-US" w:eastAsia="zh-CN"/>
        </w:rPr>
        <w:t>查实本公司提交虚假信息和材料</w:t>
      </w:r>
      <w:r>
        <w:rPr>
          <w:rFonts w:hint="default" w:ascii="Times New Roman" w:hAnsi="Times New Roman" w:eastAsia="仿宋_GB2312" w:cs="Times New Roman"/>
          <w:b w:val="0"/>
          <w:bCs w:val="0"/>
          <w:color w:val="auto"/>
          <w:sz w:val="32"/>
          <w:szCs w:val="32"/>
          <w:highlight w:val="none"/>
          <w:u w:val="none" w:color="auto"/>
          <w:lang w:eastAsia="zh-CN"/>
        </w:rPr>
        <w:t>，本公司自愿</w:t>
      </w:r>
      <w:r>
        <w:rPr>
          <w:rFonts w:hint="default" w:ascii="Times New Roman" w:hAnsi="Times New Roman" w:eastAsia="仿宋_GB2312" w:cs="Times New Roman"/>
          <w:b w:val="0"/>
          <w:bCs w:val="0"/>
          <w:color w:val="auto"/>
          <w:sz w:val="32"/>
          <w:szCs w:val="32"/>
          <w:highlight w:val="none"/>
          <w:u w:val="none" w:color="auto"/>
          <w:lang w:val="en-US" w:eastAsia="zh-CN"/>
        </w:rPr>
        <w:t>取消项目竞争性配置资格，已经纳入存量项目开发建设清单的项目从清单内剔除，并自愿接受不予并网、从电网解列、不予调度、不收购电力电量等</w:t>
      </w:r>
      <w:r>
        <w:rPr>
          <w:rFonts w:hint="default" w:ascii="Times New Roman" w:hAnsi="Times New Roman" w:eastAsia="仿宋_GB2312" w:cs="Times New Roman"/>
          <w:b w:val="0"/>
          <w:bCs w:val="0"/>
          <w:color w:val="auto"/>
          <w:sz w:val="32"/>
          <w:szCs w:val="32"/>
          <w:highlight w:val="none"/>
          <w:u w:val="none" w:color="auto"/>
          <w:lang w:eastAsia="zh-CN"/>
        </w:rPr>
        <w:t>。</w:t>
      </w:r>
    </w:p>
    <w:p w14:paraId="2F8BB10D">
      <w:pPr>
        <w:widowControl w:val="0"/>
        <w:tabs>
          <w:tab w:val="left" w:pos="1821"/>
        </w:tabs>
        <w:spacing w:line="600" w:lineRule="exact"/>
        <w:jc w:val="both"/>
        <w:rPr>
          <w:rFonts w:hint="default" w:ascii="Times New Roman" w:hAnsi="Times New Roman" w:eastAsia="仿宋_GB2312" w:cs="Times New Roman"/>
          <w:color w:val="auto"/>
          <w:sz w:val="32"/>
          <w:szCs w:val="32"/>
          <w:highlight w:val="none"/>
          <w:u w:val="none" w:color="auto"/>
        </w:rPr>
      </w:pPr>
    </w:p>
    <w:p w14:paraId="6C33DA33">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p>
    <w:p w14:paraId="1A80D772">
      <w:pPr>
        <w:widowControl w:val="0"/>
        <w:tabs>
          <w:tab w:val="left" w:pos="1821"/>
        </w:tabs>
        <w:spacing w:line="600" w:lineRule="exact"/>
        <w:jc w:val="both"/>
        <w:rPr>
          <w:rFonts w:hint="default" w:ascii="Times New Roman" w:hAnsi="Times New Roman" w:eastAsia="方正仿宋简体" w:cs="Times New Roman"/>
          <w:color w:val="auto"/>
          <w:sz w:val="32"/>
          <w:szCs w:val="32"/>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××公司（公章）</w:t>
      </w:r>
    </w:p>
    <w:p w14:paraId="2B3C4C46">
      <w:pPr>
        <w:widowControl w:val="0"/>
        <w:tabs>
          <w:tab w:val="left" w:pos="1821"/>
        </w:tabs>
        <w:spacing w:line="600" w:lineRule="exact"/>
        <w:jc w:val="both"/>
        <w:rPr>
          <w:color w:val="auto"/>
          <w:highlight w:val="none"/>
          <w:u w:val="none" w:color="auto"/>
        </w:rPr>
      </w:pP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w:t>
      </w:r>
      <w:r>
        <w:rPr>
          <w:rFonts w:hint="default" w:ascii="Times New Roman" w:hAnsi="Times New Roman" w:eastAsia="方正仿宋简体" w:cs="Times New Roman"/>
          <w:color w:val="auto"/>
          <w:sz w:val="32"/>
          <w:szCs w:val="32"/>
          <w:highlight w:val="none"/>
          <w:u w:val="none" w:color="auto"/>
          <w:lang w:val="en-US" w:eastAsia="zh-CN"/>
        </w:rPr>
        <w:t xml:space="preserve">           </w:t>
      </w:r>
      <w:r>
        <w:rPr>
          <w:rFonts w:hint="default" w:ascii="Times New Roman" w:hAnsi="Times New Roman" w:eastAsia="方正仿宋简体" w:cs="Times New Roman"/>
          <w:color w:val="auto"/>
          <w:sz w:val="32"/>
          <w:szCs w:val="32"/>
          <w:highlight w:val="none"/>
          <w:u w:val="none" w:color="auto"/>
        </w:rPr>
        <w:t xml:space="preserve"> ××年××月××</w:t>
      </w:r>
      <w:r>
        <w:rPr>
          <w:rFonts w:hint="default" w:ascii="Times New Roman" w:hAnsi="Times New Roman" w:eastAsia="方正仿宋简体" w:cs="Times New Roman"/>
          <w:color w:val="auto"/>
          <w:sz w:val="32"/>
          <w:szCs w:val="32"/>
          <w:highlight w:val="none"/>
          <w:u w:val="none" w:color="auto"/>
          <w:lang w:eastAsia="zh-CN"/>
        </w:rPr>
        <w:t>日</w:t>
      </w:r>
    </w:p>
    <w:p w14:paraId="641F3D28">
      <w:pPr>
        <w:widowControl w:val="0"/>
        <w:spacing w:line="600" w:lineRule="exact"/>
        <w:rPr>
          <w:color w:val="auto"/>
          <w:highlight w:val="none"/>
          <w:u w:val="none" w:color="auto"/>
        </w:rPr>
      </w:pPr>
    </w:p>
    <w:p w14:paraId="5ACF75CF">
      <w:pPr>
        <w:widowControl w:val="0"/>
        <w:numPr>
          <w:ilvl w:val="0"/>
          <w:numId w:val="0"/>
        </w:numPr>
        <w:adjustRightInd/>
        <w:snapToGrid/>
        <w:spacing w:line="600" w:lineRule="exact"/>
        <w:ind w:firstLine="0" w:firstLineChars="0"/>
        <w:jc w:val="both"/>
        <w:rPr>
          <w:rFonts w:hint="default" w:ascii="Times New Roman" w:hAnsi="Times New Roman" w:eastAsia="仿宋_GB2312" w:cs="Times New Roman"/>
          <w:color w:val="auto"/>
          <w:sz w:val="32"/>
          <w:szCs w:val="32"/>
          <w:highlight w:val="none"/>
          <w:u w:val="none" w:color="auto"/>
          <w:lang w:val="en-US" w:eastAsia="zh-CN"/>
        </w:rPr>
      </w:pPr>
    </w:p>
    <w:p w14:paraId="433BCEA2">
      <w:pPr>
        <w:pStyle w:val="12"/>
        <w:keepNext w:val="0"/>
        <w:keepLines w:val="0"/>
        <w:pageBreakBefore w:val="0"/>
        <w:widowControl w:val="0"/>
        <w:numPr>
          <w:ilvl w:val="0"/>
          <w:numId w:val="0"/>
        </w:numPr>
        <w:tabs>
          <w:tab w:val="left" w:pos="1480"/>
        </w:tabs>
        <w:kinsoku/>
        <w:wordWrap/>
        <w:overflowPunct/>
        <w:topLinePunct w:val="0"/>
        <w:autoSpaceDE/>
        <w:autoSpaceDN/>
        <w:bidi w:val="0"/>
        <w:adjustRightInd w:val="0"/>
        <w:snapToGrid w:val="0"/>
        <w:spacing w:before="0" w:beforeLines="0" w:after="0" w:afterLines="0" w:line="600" w:lineRule="exact"/>
        <w:ind w:left="0" w:leftChars="0" w:right="0" w:rightChars="0" w:firstLine="320" w:firstLineChars="100"/>
        <w:jc w:val="both"/>
        <w:textAlignment w:val="auto"/>
        <w:outlineLvl w:val="9"/>
        <w:rPr>
          <w:rFonts w:ascii="Times New Roman" w:hAnsi="Times New Roman" w:cs="Times New Roman"/>
          <w:color w:val="auto"/>
          <w:highlight w:val="none"/>
          <w:u w:val="none" w:color="auto"/>
        </w:rPr>
      </w:pPr>
      <w:r>
        <w:rPr>
          <w:rFonts w:hint="default" w:ascii="Times New Roman" w:hAnsi="Times New Roman" w:cs="Times New Roman"/>
          <w:color w:val="auto"/>
          <w:sz w:val="32"/>
          <w:szCs w:val="32"/>
          <w:highlight w:val="none"/>
          <w:u w:val="none" w:color="auto"/>
          <w:lang w:val="en-US" w:eastAsia="zh-CN"/>
        </w:rPr>
        <w:t xml:space="preserve">                         </w:t>
      </w:r>
    </w:p>
    <w:sectPr>
      <w:footerReference r:id="rId4" w:type="default"/>
      <w:footnotePr>
        <w:numFmt w:val="decimal"/>
      </w:footnotePr>
      <w:pgSz w:w="11906" w:h="16838"/>
      <w:pgMar w:top="1814" w:right="1247" w:bottom="1247" w:left="1587" w:header="851" w:footer="992" w:gutter="0"/>
      <w:paperSrc/>
      <w:pgNumType w:fmt="decimal"/>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2FA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FA759D">
                          <w:pPr>
                            <w:snapToGrid w:val="0"/>
                            <w:rPr>
                              <w:rFonts w:hint="eastAsia" w:eastAsia="宋体"/>
                              <w:sz w:val="28"/>
                              <w:szCs w:val="28"/>
                              <w:lang w:eastAsia="zh-CN"/>
                            </w:rPr>
                          </w:pP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t>1</w:t>
                          </w:r>
                          <w:r>
                            <w:rPr>
                              <w:rFonts w:hint="eastAsia" w:eastAsia="宋体"/>
                              <w:sz w:val="28"/>
                              <w:szCs w:val="28"/>
                              <w:lang w:eastAsia="zh-CN"/>
                            </w:rPr>
                            <w:fldChar w:fldCharType="end"/>
                          </w:r>
                        </w:p>
                      </w:txbxContent>
                    </wps:txbx>
                    <wps:bodyPr wrap="none" lIns="0" tIns="0" rIns="0" bIns="0" upright="0">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B3MscBAACY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zKr&#10;0weoMek+YFoa3vkhZ05+QGcmPaho8xfpEIyjtuertnJIRORH69V6XWFIYGy+IA57eB4ipPfSW5KN&#10;hkYcXtGUnz5CGlPnlFzN+TttDPp5bdw/DsTMHpZ7H3vMVhr2w9T43rdn5NPj3BvqcM0pMR8cyppX&#10;ZDbibOxn4xiiPnRlh3I9CLfHhE2U3nKFEXYqjAMr7Kblyhvx+F6yHn6o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PoB3MscBAACYAwAADgAAAAAAAAABACAAAAAeAQAAZHJzL2Uyb0RvYy54&#10;bWxQSwUGAAAAAAYABgBZAQAAVwUAAAAA&#10;">
              <v:fill on="f" focussize="0,0"/>
              <v:stroke on="f"/>
              <v:imagedata o:title=""/>
              <o:lock v:ext="edit" aspectratio="f"/>
              <v:textbox inset="0mm,0mm,0mm,0mm" style="mso-fit-shape-to-text:t;">
                <w:txbxContent>
                  <w:p w14:paraId="38FA759D">
                    <w:pPr>
                      <w:snapToGrid w:val="0"/>
                      <w:rPr>
                        <w:rFonts w:hint="eastAsia" w:eastAsia="宋体"/>
                        <w:sz w:val="28"/>
                        <w:szCs w:val="28"/>
                        <w:lang w:eastAsia="zh-CN"/>
                      </w:rPr>
                    </w:pP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t>1</w:t>
                    </w:r>
                    <w:r>
                      <w:rPr>
                        <w:rFonts w:hint="eastAsia" w:eastAsia="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E248F">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7A4FFC">
                          <w:pPr>
                            <w:snapToGrid w:val="0"/>
                            <w:rPr>
                              <w:rFonts w:hint="eastAsia" w:eastAsia="宋体"/>
                              <w:sz w:val="28"/>
                              <w:szCs w:val="28"/>
                              <w:lang w:eastAsia="zh-CN"/>
                            </w:rPr>
                          </w:pP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t>13</w:t>
                          </w:r>
                          <w:r>
                            <w:rPr>
                              <w:rFonts w:hint="eastAsia" w:eastAsia="宋体"/>
                              <w:sz w:val="28"/>
                              <w:szCs w:val="28"/>
                              <w:lang w:eastAsia="zh-CN"/>
                            </w:rPr>
                            <w:fldChar w:fldCharType="end"/>
                          </w:r>
                        </w:p>
                      </w:txbxContent>
                    </wps:txbx>
                    <wps:bodyPr vert="horz" wrap="none" lIns="0" tIns="0" rIns="0" bIns="0" upright="0">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REfNRNABAACkAwAADgAAAAAAAAABACAAAAAeAQAAZHJz&#10;L2Uyb0RvYy54bWxQSwUGAAAAAAYABgBZAQAAYAUAAAAA&#10;">
              <v:fill on="f" focussize="0,0"/>
              <v:stroke on="f"/>
              <v:imagedata o:title=""/>
              <o:lock v:ext="edit" aspectratio="f"/>
              <v:textbox inset="0mm,0mm,0mm,0mm" style="mso-fit-shape-to-text:t;">
                <w:txbxContent>
                  <w:p w14:paraId="2A7A4FFC">
                    <w:pPr>
                      <w:snapToGrid w:val="0"/>
                      <w:rPr>
                        <w:rFonts w:hint="eastAsia" w:eastAsia="宋体"/>
                        <w:sz w:val="28"/>
                        <w:szCs w:val="28"/>
                        <w:lang w:eastAsia="zh-CN"/>
                      </w:rPr>
                    </w:pP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t>13</w:t>
                    </w:r>
                    <w:r>
                      <w:rPr>
                        <w:rFonts w:hint="eastAsia" w:eastAsia="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decimal"/>
      <w:lvlText w:val="%1."/>
      <w:lvlJc w:val="left"/>
      <w:pPr>
        <w:ind w:left="425" w:hanging="425"/>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耿园园">
    <w15:presenceInfo w15:providerId="None" w15:userId="耿园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4NjlmN2U0N2NjN2NhNjg5ZTk0MzQyNDFhZjU1MTUifQ=="/>
  </w:docVars>
  <w:rsids>
    <w:rsidRoot w:val="00172A27"/>
    <w:rsid w:val="2EDFEA29"/>
    <w:rsid w:val="64EC0589"/>
    <w:rsid w:val="F75C6664"/>
    <w:rsid w:val="FFF7C6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lang w:val="en-US"/>
    </w:rPr>
  </w:style>
  <w:style w:type="paragraph" w:styleId="2">
    <w:name w:val="heading 1"/>
    <w:basedOn w:val="1"/>
    <w:next w:val="1"/>
    <w:uiPriority w:val="0"/>
    <w:pPr>
      <w:keepNext/>
      <w:spacing w:before="240" w:beforeLines="0" w:after="60" w:afterLines="0"/>
      <w:outlineLvl w:val="0"/>
    </w:pPr>
    <w:rPr>
      <w:rFonts w:ascii="Arial" w:hAnsi="Arial"/>
      <w:b/>
      <w:kern w:val="28"/>
      <w:sz w:val="28"/>
    </w:rPr>
  </w:style>
  <w:style w:type="paragraph" w:styleId="3">
    <w:name w:val="heading 2"/>
    <w:basedOn w:val="1"/>
    <w:next w:val="1"/>
    <w:uiPriority w:val="0"/>
    <w:pPr>
      <w:keepNext/>
      <w:spacing w:before="240" w:beforeLines="0" w:after="60" w:afterLines="0"/>
      <w:outlineLvl w:val="1"/>
    </w:pPr>
    <w:rPr>
      <w:rFonts w:ascii="Arial" w:hAnsi="Arial"/>
      <w:b/>
      <w:i/>
    </w:rPr>
  </w:style>
  <w:style w:type="paragraph" w:styleId="4">
    <w:name w:val="heading 3"/>
    <w:basedOn w:val="1"/>
    <w:next w:val="1"/>
    <w:uiPriority w:val="0"/>
    <w:pPr>
      <w:keepNext/>
      <w:spacing w:before="240" w:beforeLines="0" w:after="60" w:afterLines="0"/>
      <w:outlineLvl w:val="2"/>
    </w:pPr>
    <w:rPr>
      <w:b/>
    </w:rPr>
  </w:style>
  <w:style w:type="character" w:default="1" w:styleId="10">
    <w:name w:val="Default Paragraph Fon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5">
    <w:name w:val="annotation text"/>
    <w:basedOn w:val="1"/>
    <w:uiPriority w:val="0"/>
    <w:pPr>
      <w:jc w:val="left"/>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uiPriority w:val="0"/>
    <w:pPr>
      <w:spacing w:before="100" w:beforeLines="0" w:beforeAutospacing="1" w:after="100" w:afterLines="0" w:afterAutospacing="1"/>
      <w:ind w:left="0" w:right="0"/>
      <w:jc w:val="left"/>
    </w:pPr>
    <w:rPr>
      <w:kern w:val="0"/>
      <w:sz w:val="24"/>
      <w:lang w:val="en-US" w:eastAsia="zh-CN" w:bidi="ar"/>
    </w:rPr>
  </w:style>
  <w:style w:type="character" w:styleId="11">
    <w:name w:val="Strong"/>
    <w:basedOn w:val="10"/>
    <w:uiPriority w:val="0"/>
    <w:rPr>
      <w:b/>
    </w:rPr>
  </w:style>
  <w:style w:type="paragraph" w:customStyle="1" w:styleId="12">
    <w:name w:val="NormalIndent"/>
    <w:basedOn w:val="1"/>
    <w:uiPriority w:val="0"/>
    <w:pPr>
      <w:snapToGrid w:val="0"/>
      <w:spacing w:line="300" w:lineRule="auto"/>
      <w:ind w:firstLine="556"/>
    </w:pPr>
    <w:rPr>
      <w:rFonts w:ascii="仿宋_GB2312" w:hAnsi="Times New Roman" w:eastAsia="仿宋_GB2312"/>
      <w:kern w:val="0"/>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2404</Words>
  <Characters>2538</Characters>
  <Lines>0</Lines>
  <Paragraphs>0</Paragraphs>
  <TotalTime>10.6666666666667</TotalTime>
  <ScaleCrop>false</ScaleCrop>
  <LinksUpToDate>false</LinksUpToDate>
  <CharactersWithSpaces>2670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2024-02-06T17:08:57Z</dcterms:created>
  <dc:creator>yuan</dc:creator>
  <cp:lastModifiedBy>WPS_1750591370</cp:lastModifiedBy>
  <cp:lastPrinted>2025-12-25T22:42:32Z</cp:lastPrinted>
  <dcterms:modified xsi:type="dcterms:W3CDTF">2026-01-15T03:17:27Z</dcterms:modified>
  <dc:title>关于报送地面光伏存量项目处理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A39B091B3524471A8058FEC2ACB0E6E5_13</vt:lpwstr>
  </property>
  <property fmtid="{D5CDD505-2E9C-101B-9397-08002B2CF9AE}" pid="4" name="KSOTemplateDocerSaveRecord">
    <vt:lpwstr>eyJoZGlkIjoiZjFmZWIzNDg2MmIzZjExOTIzMmViNTBmYTMwYTk0ZWYiLCJ1c2VySWQiOiI0MTEwNTQzNjUifQ==</vt:lpwstr>
  </property>
</Properties>
</file>