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32A09">
      <w:pPr>
        <w:spacing w:line="560" w:lineRule="exact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1958A5EF">
      <w:pPr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项目报价响应表</w:t>
      </w:r>
    </w:p>
    <w:p w14:paraId="3E4FB335">
      <w:pPr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tbl>
      <w:tblPr>
        <w:tblStyle w:val="2"/>
        <w:tblW w:w="4999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34"/>
        <w:gridCol w:w="1332"/>
        <w:gridCol w:w="1929"/>
        <w:gridCol w:w="1929"/>
      </w:tblGrid>
      <w:tr w14:paraId="135145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1" w:hRule="atLeast"/>
          <w:jc w:val="center"/>
        </w:trPr>
        <w:tc>
          <w:tcPr>
            <w:tcW w:w="1882" w:type="pct"/>
            <w:noWrap w:val="0"/>
            <w:vAlign w:val="center"/>
          </w:tcPr>
          <w:p w14:paraId="36379187">
            <w:pPr>
              <w:tabs>
                <w:tab w:val="right" w:leader="dot" w:pos="96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采购内容</w:t>
            </w:r>
          </w:p>
        </w:tc>
        <w:tc>
          <w:tcPr>
            <w:tcW w:w="800" w:type="pct"/>
            <w:noWrap w:val="0"/>
            <w:vAlign w:val="center"/>
          </w:tcPr>
          <w:p w14:paraId="62A29DD9">
            <w:pPr>
              <w:tabs>
                <w:tab w:val="right" w:leader="dot" w:pos="96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CN"/>
              </w:rPr>
              <w:t>数量</w:t>
            </w:r>
          </w:p>
        </w:tc>
        <w:tc>
          <w:tcPr>
            <w:tcW w:w="1158" w:type="pct"/>
            <w:noWrap w:val="0"/>
            <w:vAlign w:val="center"/>
          </w:tcPr>
          <w:p w14:paraId="4F53B384">
            <w:pPr>
              <w:tabs>
                <w:tab w:val="right" w:leader="dot" w:pos="96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优惠率</w:t>
            </w:r>
          </w:p>
        </w:tc>
        <w:tc>
          <w:tcPr>
            <w:tcW w:w="1158" w:type="pct"/>
            <w:noWrap w:val="0"/>
            <w:vAlign w:val="center"/>
          </w:tcPr>
          <w:p w14:paraId="2913E3C7">
            <w:pPr>
              <w:tabs>
                <w:tab w:val="right" w:leader="dot" w:pos="96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年基准价</w:t>
            </w:r>
          </w:p>
        </w:tc>
      </w:tr>
      <w:tr w14:paraId="104F04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8" w:hRule="atLeast"/>
          <w:jc w:val="center"/>
        </w:trPr>
        <w:tc>
          <w:tcPr>
            <w:tcW w:w="1882" w:type="pct"/>
            <w:noWrap w:val="0"/>
            <w:vAlign w:val="center"/>
          </w:tcPr>
          <w:p w14:paraId="3EAF67FD">
            <w:pPr>
              <w:tabs>
                <w:tab w:val="right" w:leader="dot" w:pos="96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color w:val="auto"/>
                <w:szCs w:val="21"/>
                <w:highlight w:val="none"/>
                <w:u w:val="none"/>
                <w:lang w:val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zh-CN"/>
              </w:rPr>
              <w:t>新能源纯电轿车（续航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en-US" w:eastAsia="zh-CN"/>
              </w:rPr>
              <w:t>500公里以上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zh-CN"/>
              </w:rPr>
              <w:t>）</w:t>
            </w:r>
          </w:p>
        </w:tc>
        <w:tc>
          <w:tcPr>
            <w:tcW w:w="800" w:type="pct"/>
            <w:noWrap w:val="0"/>
            <w:vAlign w:val="center"/>
          </w:tcPr>
          <w:p w14:paraId="1C0705DF">
            <w:pPr>
              <w:tabs>
                <w:tab w:val="right" w:leader="dot" w:pos="96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en-US" w:eastAsia="zh-CN"/>
              </w:rPr>
              <w:t>1台</w:t>
            </w:r>
          </w:p>
        </w:tc>
        <w:tc>
          <w:tcPr>
            <w:tcW w:w="1158" w:type="pct"/>
            <w:noWrap w:val="0"/>
            <w:vAlign w:val="center"/>
          </w:tcPr>
          <w:p w14:paraId="564532A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cs="Tahoma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en-US" w:eastAsia="zh-CN"/>
              </w:rPr>
              <w:t>%</w:t>
            </w:r>
          </w:p>
        </w:tc>
        <w:tc>
          <w:tcPr>
            <w:tcW w:w="1158" w:type="pct"/>
            <w:noWrap w:val="0"/>
            <w:vAlign w:val="center"/>
          </w:tcPr>
          <w:p w14:paraId="40EC5B78">
            <w:pPr>
              <w:spacing w:line="360" w:lineRule="auto"/>
              <w:jc w:val="center"/>
              <w:rPr>
                <w:rFonts w:hint="default" w:cs="Tahoma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cs="Tahoma"/>
                <w:color w:val="auto"/>
                <w:szCs w:val="21"/>
                <w:highlight w:val="none"/>
                <w:u w:val="single"/>
                <w:lang w:val="en-US" w:eastAsia="zh-CN"/>
              </w:rPr>
              <w:t>30000</w:t>
            </w:r>
            <w:r>
              <w:rPr>
                <w:rFonts w:hint="eastAsia" w:cs="Tahoma"/>
                <w:color w:val="auto"/>
                <w:szCs w:val="21"/>
                <w:highlight w:val="none"/>
                <w:u w:val="none"/>
                <w:lang w:val="en-US" w:eastAsia="zh-CN"/>
              </w:rPr>
              <w:t>元</w:t>
            </w:r>
          </w:p>
        </w:tc>
      </w:tr>
      <w:tr w14:paraId="53C2A1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8" w:hRule="atLeast"/>
          <w:jc w:val="center"/>
        </w:trPr>
        <w:tc>
          <w:tcPr>
            <w:tcW w:w="1882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63B5FEE">
            <w:pPr>
              <w:tabs>
                <w:tab w:val="right" w:leader="dot" w:pos="96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 w:eastAsiaTheme="minorEastAsia"/>
                <w:color w:val="auto"/>
                <w:kern w:val="2"/>
                <w:sz w:val="21"/>
                <w:szCs w:val="21"/>
                <w:highlight w:val="none"/>
                <w:u w:val="none"/>
                <w:lang w:val="zh-CN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zh-CN"/>
              </w:rPr>
              <w:t>新能源纯电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en-US" w:eastAsia="zh-CN"/>
              </w:rPr>
              <w:t>SUV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zh-CN"/>
              </w:rPr>
              <w:t>（续航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en-US" w:eastAsia="zh-CN"/>
              </w:rPr>
              <w:t>500公里以上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zh-CN"/>
              </w:rPr>
              <w:t>）</w:t>
            </w:r>
          </w:p>
        </w:tc>
        <w:tc>
          <w:tcPr>
            <w:tcW w:w="800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16DC26A3">
            <w:pPr>
              <w:tabs>
                <w:tab w:val="right" w:leader="dot" w:pos="962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en-US" w:eastAsia="zh-CN"/>
              </w:rPr>
              <w:t>1台</w:t>
            </w:r>
          </w:p>
        </w:tc>
        <w:tc>
          <w:tcPr>
            <w:tcW w:w="1158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A96CE8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ahoma"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u w:val="none"/>
                <w:lang w:val="en-US" w:eastAsia="zh-CN"/>
              </w:rPr>
              <w:t>%</w:t>
            </w:r>
          </w:p>
        </w:tc>
        <w:tc>
          <w:tcPr>
            <w:tcW w:w="1158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967D8DB">
            <w:pPr>
              <w:spacing w:line="360" w:lineRule="auto"/>
              <w:jc w:val="center"/>
              <w:rPr>
                <w:rFonts w:hint="eastAsia" w:cs="Tahoma"/>
                <w:color w:val="auto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cs="Tahoma"/>
                <w:color w:val="auto"/>
                <w:szCs w:val="21"/>
                <w:highlight w:val="none"/>
                <w:u w:val="single"/>
                <w:lang w:val="en-US" w:eastAsia="zh-CN"/>
              </w:rPr>
              <w:t>30000</w:t>
            </w:r>
            <w:r>
              <w:rPr>
                <w:rFonts w:hint="eastAsia" w:cs="Tahoma"/>
                <w:color w:val="auto"/>
                <w:szCs w:val="21"/>
                <w:highlight w:val="none"/>
                <w:u w:val="none"/>
                <w:lang w:val="en-US" w:eastAsia="zh-CN"/>
              </w:rPr>
              <w:t>元</w:t>
            </w:r>
          </w:p>
        </w:tc>
      </w:tr>
    </w:tbl>
    <w:p w14:paraId="4CD646CB">
      <w:pPr>
        <w:jc w:val="center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99A9A56">
      <w:pPr>
        <w:rPr>
          <w:color w:val="auto"/>
        </w:rPr>
      </w:pPr>
    </w:p>
    <w:p w14:paraId="14537611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</w:t>
      </w:r>
    </w:p>
    <w:p w14:paraId="33E30093">
      <w:pPr>
        <w:rPr>
          <w:rFonts w:hint="eastAsia"/>
          <w:color w:val="auto"/>
          <w:lang w:val="en-US" w:eastAsia="zh-CN"/>
        </w:rPr>
      </w:pPr>
    </w:p>
    <w:p w14:paraId="481BBFB4">
      <w:pPr>
        <w:rPr>
          <w:rFonts w:hint="eastAsia"/>
          <w:color w:val="auto"/>
          <w:lang w:val="en-US" w:eastAsia="zh-CN"/>
        </w:rPr>
      </w:pPr>
    </w:p>
    <w:p w14:paraId="13C7A92E">
      <w:pPr>
        <w:rPr>
          <w:rFonts w:hint="eastAsia"/>
          <w:color w:val="auto"/>
          <w:lang w:val="en-US" w:eastAsia="zh-CN"/>
        </w:rPr>
      </w:pPr>
    </w:p>
    <w:p w14:paraId="1C145508">
      <w:pPr>
        <w:rPr>
          <w:rFonts w:hint="eastAsia"/>
          <w:color w:val="auto"/>
          <w:lang w:val="en-US" w:eastAsia="zh-CN"/>
        </w:rPr>
      </w:pPr>
    </w:p>
    <w:p w14:paraId="7611CE70">
      <w:pPr>
        <w:rPr>
          <w:rFonts w:hint="eastAsia"/>
          <w:color w:val="auto"/>
          <w:lang w:val="en-US" w:eastAsia="zh-CN"/>
        </w:rPr>
      </w:pPr>
    </w:p>
    <w:p w14:paraId="4BD5EF31">
      <w:pPr>
        <w:rPr>
          <w:rFonts w:hint="eastAsia"/>
          <w:color w:val="auto"/>
          <w:lang w:val="en-US" w:eastAsia="zh-CN"/>
        </w:rPr>
      </w:pPr>
    </w:p>
    <w:p w14:paraId="4671E5FB">
      <w:pPr>
        <w:rPr>
          <w:rFonts w:hint="eastAsia"/>
          <w:color w:val="auto"/>
          <w:lang w:val="en-US" w:eastAsia="zh-CN"/>
        </w:rPr>
      </w:pPr>
    </w:p>
    <w:p w14:paraId="329D7921">
      <w:pPr>
        <w:rPr>
          <w:rFonts w:hint="eastAsia"/>
          <w:color w:val="auto"/>
          <w:lang w:val="en-US" w:eastAsia="zh-CN"/>
        </w:rPr>
      </w:pPr>
    </w:p>
    <w:p w14:paraId="61101682">
      <w:pPr>
        <w:rPr>
          <w:rFonts w:hint="eastAsia"/>
          <w:color w:val="auto"/>
          <w:lang w:val="en-US" w:eastAsia="zh-CN"/>
        </w:rPr>
      </w:pPr>
    </w:p>
    <w:p w14:paraId="5A7EA2CF">
      <w:pPr>
        <w:rPr>
          <w:rFonts w:hint="eastAsia"/>
          <w:color w:val="auto"/>
          <w:sz w:val="22"/>
          <w:szCs w:val="22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</w:t>
      </w:r>
      <w:r>
        <w:rPr>
          <w:rFonts w:hint="eastAsia"/>
          <w:color w:val="auto"/>
          <w:sz w:val="22"/>
          <w:szCs w:val="22"/>
          <w:lang w:val="en-US" w:eastAsia="zh-CN"/>
        </w:rPr>
        <w:t xml:space="preserve">         竞选单位：</w:t>
      </w:r>
    </w:p>
    <w:p w14:paraId="543628EA">
      <w:pPr>
        <w:ind w:firstLine="5280" w:firstLineChars="2400"/>
        <w:rPr>
          <w:rFonts w:hint="default"/>
          <w:color w:val="auto"/>
          <w:sz w:val="22"/>
          <w:szCs w:val="22"/>
          <w:lang w:val="en-US" w:eastAsia="zh-CN"/>
        </w:rPr>
      </w:pPr>
      <w:r>
        <w:rPr>
          <w:rFonts w:hint="eastAsia"/>
          <w:color w:val="auto"/>
          <w:sz w:val="22"/>
          <w:szCs w:val="22"/>
          <w:lang w:val="en-US" w:eastAsia="zh-CN"/>
        </w:rPr>
        <w:t xml:space="preserve">报价日期：   2026年   月    日    </w:t>
      </w:r>
    </w:p>
    <w:p w14:paraId="0FBAA305">
      <w:pPr>
        <w:ind w:firstLine="5280" w:firstLineChars="2400"/>
        <w:rPr>
          <w:rFonts w:hint="eastAsia"/>
          <w:color w:val="auto"/>
          <w:sz w:val="22"/>
          <w:szCs w:val="22"/>
          <w:lang w:val="en-US" w:eastAsia="zh-CN"/>
        </w:rPr>
      </w:pPr>
    </w:p>
    <w:p w14:paraId="54414236">
      <w:pPr>
        <w:ind w:firstLine="5280" w:firstLineChars="2400"/>
        <w:rPr>
          <w:rFonts w:hint="eastAsia"/>
          <w:color w:val="auto"/>
          <w:sz w:val="22"/>
          <w:szCs w:val="22"/>
          <w:lang w:val="en-US" w:eastAsia="zh-CN"/>
        </w:rPr>
      </w:pPr>
    </w:p>
    <w:p w14:paraId="0D96C5AA">
      <w:pPr>
        <w:ind w:firstLine="5280" w:firstLineChars="2400"/>
        <w:rPr>
          <w:rFonts w:hint="eastAsia"/>
          <w:color w:val="auto"/>
          <w:sz w:val="22"/>
          <w:szCs w:val="22"/>
          <w:lang w:val="en-US" w:eastAsia="zh-CN"/>
        </w:rPr>
      </w:pPr>
    </w:p>
    <w:p w14:paraId="152E5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黑体" w:hAnsi="黑体" w:eastAsia="黑体" w:cs="黑体"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注：1.优惠率需报价统一，不可出现多个优惠率；</w:t>
      </w:r>
    </w:p>
    <w:p w14:paraId="0956D5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 w:eastAsia="zh-CN"/>
        </w:rPr>
        <w:t>结算价款以四舍五入标准保留两位小数；</w:t>
      </w:r>
    </w:p>
    <w:p w14:paraId="43F310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37DCD"/>
    <w:rsid w:val="004D1B80"/>
    <w:rsid w:val="01635920"/>
    <w:rsid w:val="059A24EC"/>
    <w:rsid w:val="0DC46EC2"/>
    <w:rsid w:val="152D2629"/>
    <w:rsid w:val="1E085D66"/>
    <w:rsid w:val="223D60B6"/>
    <w:rsid w:val="374131A4"/>
    <w:rsid w:val="39C01A80"/>
    <w:rsid w:val="3BB36CB3"/>
    <w:rsid w:val="4DB37DCD"/>
    <w:rsid w:val="50397E1B"/>
    <w:rsid w:val="521F0E86"/>
    <w:rsid w:val="59D34658"/>
    <w:rsid w:val="5A022EF2"/>
    <w:rsid w:val="5BC71118"/>
    <w:rsid w:val="5BDD3886"/>
    <w:rsid w:val="6B5E08B1"/>
    <w:rsid w:val="794F521D"/>
    <w:rsid w:val="7CC3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2026-02-09T03:35:00Z</dcterms:created>
  <dc:creator>张杰</dc:creator>
  <cp:lastModifiedBy>张杰</cp:lastModifiedBy>
  <dcterms:modified xsi:type="dcterms:W3CDTF">2026-02-09T03:36:20Z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32BE135D8B0B4988AD652B206FD34729_11</vt:lpwstr>
  </property>
  <property fmtid="{D5CDD505-2E9C-101B-9397-08002B2CF9AE}" pid="4" name="KSOTemplateDocerSaveRecord">
    <vt:lpwstr>eyJoZGlkIjoiNDgwYTJhOGVjZTBiZmY0OTdjNzZiM2I0NjQyYTJmNWEiLCJ1c2VySWQiOiIyNzU1ODU4NzIifQ==</vt:lpwstr>
  </property>
</Properties>
</file>