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5CC03">
      <w:pPr>
        <w:spacing w:beforeLines="0" w:afterLines="0" w:line="600" w:lineRule="exact"/>
        <w:ind w:right="0" w:rightChars="0"/>
        <w:rPr>
          <w:rFonts w:hint="default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附件3</w:t>
      </w:r>
    </w:p>
    <w:p w14:paraId="101EA0E6">
      <w:pPr>
        <w:spacing w:beforeLines="0" w:afterLines="0" w:line="600" w:lineRule="exact"/>
        <w:ind w:right="0" w:rightChars="0"/>
        <w:rPr>
          <w:rFonts w:hint="default" w:eastAsia="黑体"/>
          <w:b/>
          <w:bCs/>
          <w:kern w:val="0"/>
          <w:sz w:val="30"/>
          <w:szCs w:val="30"/>
          <w:lang w:val="en-US" w:eastAsia="zh-CN"/>
        </w:rPr>
      </w:pPr>
    </w:p>
    <w:p w14:paraId="0885E9B7">
      <w:pPr>
        <w:spacing w:beforeLines="0" w:afterLines="0" w:line="600" w:lineRule="exact"/>
        <w:rPr>
          <w:rFonts w:hint="eastAsia"/>
          <w:sz w:val="52"/>
          <w:szCs w:val="52"/>
        </w:rPr>
      </w:pPr>
      <w:r>
        <w:rPr>
          <w:rFonts w:hint="eastAsia" w:ascii="黑体" w:hAnsi="黑体" w:eastAsia="黑体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szCs w:val="32"/>
        </w:rPr>
        <w:t xml:space="preserve">          </w:t>
      </w:r>
    </w:p>
    <w:p w14:paraId="4E01C0C2">
      <w:pPr>
        <w:spacing w:beforeLines="0" w:afterLines="0" w:line="600" w:lineRule="exact"/>
        <w:rPr>
          <w:rFonts w:hint="eastAsia"/>
          <w:sz w:val="52"/>
          <w:szCs w:val="52"/>
        </w:rPr>
      </w:pPr>
    </w:p>
    <w:p w14:paraId="30951BFF">
      <w:pPr>
        <w:spacing w:beforeLines="0" w:afterLines="0" w:line="600" w:lineRule="exact"/>
        <w:rPr>
          <w:rFonts w:hint="eastAsia"/>
          <w:sz w:val="52"/>
          <w:szCs w:val="52"/>
        </w:rPr>
      </w:pPr>
    </w:p>
    <w:p w14:paraId="6DBB1A29">
      <w:pPr>
        <w:spacing w:beforeLines="0" w:afterLines="0" w:line="600" w:lineRule="exact"/>
        <w:rPr>
          <w:rFonts w:hint="eastAsia"/>
          <w:sz w:val="52"/>
          <w:szCs w:val="52"/>
        </w:rPr>
      </w:pPr>
    </w:p>
    <w:p w14:paraId="435F0E9F">
      <w:pPr>
        <w:spacing w:beforeLines="0" w:afterLines="0" w:line="600" w:lineRule="exact"/>
        <w:jc w:val="center"/>
        <w:outlineLvl w:val="0"/>
        <w:rPr>
          <w:rFonts w:ascii="Times New Roman" w:hAnsi="Times New Roman" w:eastAsia="方正小标宋_GBK" w:cs="方正小标宋_GBK"/>
          <w:sz w:val="52"/>
          <w:szCs w:val="52"/>
        </w:rPr>
      </w:pPr>
      <w:r>
        <w:rPr>
          <w:rFonts w:hint="eastAsia" w:ascii="Times New Roman" w:hAnsi="Times New Roman" w:eastAsia="方正小标宋_GBK" w:cs="方正小标宋_GBK"/>
          <w:sz w:val="52"/>
          <w:szCs w:val="52"/>
        </w:rPr>
        <w:t>广州市知识产权项目</w:t>
      </w:r>
    </w:p>
    <w:p w14:paraId="1CC7A64C">
      <w:pPr>
        <w:spacing w:beforeLines="0" w:afterLines="0" w:line="600" w:lineRule="exact"/>
        <w:jc w:val="center"/>
        <w:outlineLvl w:val="0"/>
        <w:rPr>
          <w:rFonts w:hint="eastAsia" w:ascii="Times New Roman" w:hAnsi="Times New Roman" w:eastAsia="方正小标宋_GBK" w:cs="方正小标宋_GBK"/>
          <w:sz w:val="52"/>
          <w:szCs w:val="52"/>
        </w:rPr>
      </w:pPr>
      <w:r>
        <w:rPr>
          <w:rFonts w:hint="eastAsia" w:ascii="Times New Roman" w:hAnsi="Times New Roman" w:eastAsia="方正小标宋_GBK" w:cs="方正小标宋_GBK"/>
          <w:sz w:val="52"/>
          <w:szCs w:val="52"/>
        </w:rPr>
        <w:t>网络申报操作指引</w:t>
      </w:r>
    </w:p>
    <w:p w14:paraId="422301F7">
      <w:pPr>
        <w:spacing w:beforeLines="0" w:afterLines="0" w:line="600" w:lineRule="exact"/>
        <w:jc w:val="center"/>
        <w:rPr>
          <w:rFonts w:hint="eastAsia"/>
          <w:sz w:val="52"/>
          <w:szCs w:val="52"/>
        </w:rPr>
      </w:pPr>
    </w:p>
    <w:p w14:paraId="125FCB40">
      <w:pPr>
        <w:spacing w:beforeLines="0" w:afterLines="0" w:line="600" w:lineRule="exact"/>
        <w:jc w:val="center"/>
        <w:rPr>
          <w:rFonts w:hint="eastAsia"/>
          <w:sz w:val="52"/>
          <w:szCs w:val="52"/>
        </w:rPr>
      </w:pPr>
    </w:p>
    <w:p w14:paraId="1D904CB8">
      <w:pPr>
        <w:spacing w:beforeLines="0" w:afterLines="0" w:line="600" w:lineRule="exact"/>
        <w:jc w:val="center"/>
        <w:rPr>
          <w:rFonts w:hint="eastAsia"/>
          <w:sz w:val="52"/>
          <w:szCs w:val="52"/>
        </w:rPr>
      </w:pPr>
    </w:p>
    <w:p w14:paraId="6B3D5F4B">
      <w:pPr>
        <w:spacing w:beforeLines="0" w:afterLines="0" w:line="600" w:lineRule="exact"/>
        <w:jc w:val="center"/>
        <w:rPr>
          <w:rFonts w:hint="eastAsia"/>
          <w:sz w:val="52"/>
          <w:szCs w:val="52"/>
        </w:rPr>
      </w:pPr>
    </w:p>
    <w:p w14:paraId="6C3C5168">
      <w:pPr>
        <w:pStyle w:val="2"/>
        <w:spacing w:beforeLines="0" w:afterLines="0" w:line="600" w:lineRule="exact"/>
        <w:rPr>
          <w:rFonts w:hint="eastAsia"/>
        </w:rPr>
      </w:pPr>
    </w:p>
    <w:p w14:paraId="7A1311E8">
      <w:pPr>
        <w:spacing w:beforeLines="0" w:afterLines="0" w:line="600" w:lineRule="exact"/>
        <w:jc w:val="center"/>
        <w:rPr>
          <w:rFonts w:hint="eastAsia"/>
          <w:sz w:val="52"/>
          <w:szCs w:val="52"/>
        </w:rPr>
      </w:pPr>
    </w:p>
    <w:p w14:paraId="1ADA619C">
      <w:pPr>
        <w:spacing w:beforeLines="0" w:afterLines="0" w:line="600" w:lineRule="exact"/>
        <w:jc w:val="center"/>
        <w:outlineLvl w:val="0"/>
        <w:rPr>
          <w:rFonts w:hint="eastAsia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4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年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1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月</w:t>
      </w:r>
    </w:p>
    <w:p w14:paraId="46CDF449">
      <w:pPr>
        <w:spacing w:beforeLines="0" w:afterLines="0" w:line="600" w:lineRule="exact"/>
        <w:rPr>
          <w:b/>
          <w:bCs/>
        </w:rPr>
      </w:pPr>
    </w:p>
    <w:p w14:paraId="74951C28">
      <w:pPr>
        <w:spacing w:beforeLines="0" w:afterLines="0" w:line="600" w:lineRule="exact"/>
        <w:jc w:val="left"/>
        <w:outlineLvl w:val="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br w:type="page"/>
      </w:r>
      <w:r>
        <w:rPr>
          <w:rFonts w:hint="eastAsia" w:eastAsia="方正黑体_GBK"/>
          <w:sz w:val="32"/>
          <w:szCs w:val="32"/>
        </w:rPr>
        <w:t xml:space="preserve">    一、</w:t>
      </w:r>
      <w:r>
        <w:rPr>
          <w:rFonts w:eastAsia="方正黑体_GBK"/>
          <w:sz w:val="32"/>
          <w:szCs w:val="32"/>
        </w:rPr>
        <w:t>申报地址</w:t>
      </w:r>
    </w:p>
    <w:p w14:paraId="375C63C4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各项目申报页面网址如下：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268"/>
        <w:gridCol w:w="2424"/>
        <w:gridCol w:w="3049"/>
      </w:tblGrid>
      <w:tr w14:paraId="3D75F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81" w:type="dxa"/>
            <w:noWrap w:val="0"/>
            <w:vAlign w:val="top"/>
          </w:tcPr>
          <w:p w14:paraId="7E8A0A58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268" w:type="dxa"/>
            <w:noWrap w:val="0"/>
            <w:vAlign w:val="top"/>
          </w:tcPr>
          <w:p w14:paraId="6D6C39F9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目录名称</w:t>
            </w:r>
          </w:p>
        </w:tc>
        <w:tc>
          <w:tcPr>
            <w:tcW w:w="2424" w:type="dxa"/>
            <w:noWrap w:val="0"/>
            <w:vAlign w:val="top"/>
          </w:tcPr>
          <w:p w14:paraId="7F1F2D35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实施清单</w:t>
            </w:r>
          </w:p>
        </w:tc>
        <w:tc>
          <w:tcPr>
            <w:tcW w:w="3049" w:type="dxa"/>
            <w:noWrap w:val="0"/>
            <w:vAlign w:val="top"/>
          </w:tcPr>
          <w:p w14:paraId="17BC9D1F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申报网址</w:t>
            </w:r>
          </w:p>
        </w:tc>
      </w:tr>
      <w:tr w14:paraId="74C39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1" w:type="dxa"/>
            <w:noWrap w:val="0"/>
            <w:vAlign w:val="center"/>
          </w:tcPr>
          <w:p w14:paraId="66EA40A2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noWrap w:val="0"/>
            <w:vAlign w:val="center"/>
          </w:tcPr>
          <w:p w14:paraId="0B9FA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广州市知识产权工作专项资金项目申报(市局审批)</w:t>
            </w:r>
          </w:p>
        </w:tc>
        <w:tc>
          <w:tcPr>
            <w:tcW w:w="2424" w:type="dxa"/>
            <w:noWrap w:val="0"/>
            <w:vAlign w:val="center"/>
          </w:tcPr>
          <w:p w14:paraId="361670E2">
            <w:pPr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知识产权重点工作项目（促进类）</w:t>
            </w:r>
          </w:p>
        </w:tc>
        <w:tc>
          <w:tcPr>
            <w:tcW w:w="3049" w:type="dxa"/>
            <w:noWrap w:val="0"/>
            <w:vAlign w:val="center"/>
          </w:tcPr>
          <w:p w14:paraId="22F82E21">
            <w:pPr>
              <w:pStyle w:val="7"/>
              <w:spacing w:beforeLines="0" w:afterLines="0" w:line="60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方正仿宋_GBK"/>
                <w:sz w:val="24"/>
                <w:lang w:eastAsia="zh-CN"/>
              </w:rPr>
              <w:t>https://qyfw.gzonline.gov.cn/qyfw/policyService/bsznDetail?serviceCode=11440100MB2C91891K3442125239012</w:t>
            </w:r>
          </w:p>
        </w:tc>
      </w:tr>
    </w:tbl>
    <w:p w14:paraId="2EFF43E2">
      <w:pPr>
        <w:spacing w:beforeLines="0" w:afterLines="0" w:line="600" w:lineRule="exact"/>
        <w:ind w:firstLine="640" w:firstLineChars="200"/>
        <w:jc w:val="left"/>
        <w:outlineLvl w:val="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二、申报指引</w:t>
      </w:r>
    </w:p>
    <w:p w14:paraId="44B99315">
      <w:pPr>
        <w:pStyle w:val="8"/>
        <w:spacing w:beforeLines="0" w:afterLines="0" w:line="600" w:lineRule="exact"/>
        <w:ind w:firstLine="640" w:firstLineChars="200"/>
        <w:outlineLvl w:val="1"/>
        <w:rPr>
          <w:rFonts w:hint="eastAsia"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</w:rPr>
        <w:t>（一）用户登录</w:t>
      </w:r>
    </w:p>
    <w:p w14:paraId="7876B705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申报</w:t>
      </w:r>
      <w:r>
        <w:rPr>
          <w:rFonts w:hint="eastAsia" w:eastAsia="方正仿宋_GBK" w:cs="方正仿宋_GBK"/>
          <w:sz w:val="32"/>
          <w:szCs w:val="32"/>
          <w:lang w:eastAsia="zh-CN"/>
        </w:rPr>
        <w:t>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登录“广东政务服务网广州市”-首页特色创新“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穗政通政策发布及兑现事项统一管理平台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”专区（网址：</w:t>
      </w:r>
      <w:bookmarkStart w:id="0" w:name="OLE_LINK4"/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https://qyfw.gzonline.gov.cn/qyfw/policyService/index/discountList</w:t>
      </w:r>
      <w:bookmarkEnd w:id="0"/>
      <w:r>
        <w:rPr>
          <w:rFonts w:hint="eastAsia" w:ascii="Times New Roman" w:hAnsi="Times New Roman" w:eastAsia="方正仿宋_GBK" w:cs="方正仿宋_GBK"/>
          <w:sz w:val="32"/>
          <w:szCs w:val="32"/>
        </w:rPr>
        <w:t>），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进入“兑资金”，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点选“广州市市场监督管理局”，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点击“兑现事项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”，选择对应事项，点击“立即办理”，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fldChar w:fldCharType="begin"/>
      </w:r>
      <w:r>
        <w:rPr>
          <w:rFonts w:hint="eastAsia" w:ascii="Times New Roman" w:hAnsi="Times New Roman" w:eastAsia="方正仿宋_GBK" w:cs="方正仿宋_GBK"/>
          <w:sz w:val="32"/>
          <w:szCs w:val="32"/>
        </w:rPr>
        <w:instrText xml:space="preserve"> HYPERLINK "https://www.gdzwfw.gov.cn/portal/branch-hall?orgCode=MB2C91891），进入\“广州市知识产权工作专项资金项目申报（区局审批）\”栏目，选择对应事项，点击\“立即办理\”，使用账户登录广东省统一身份认证平台，进入网上申报流程。" </w:instrText>
      </w:r>
      <w:r>
        <w:rPr>
          <w:rFonts w:hint="eastAsia" w:ascii="Times New Roman" w:hAnsi="Times New Roman" w:eastAsia="方正仿宋_GBK" w:cs="方正仿宋_GBK"/>
          <w:sz w:val="32"/>
          <w:szCs w:val="32"/>
        </w:rPr>
        <w:fldChar w:fldCharType="separate"/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单位使用法人账户登录广东省统一身份认证平台，进入网上申报流程，不接受使用个人账户申报法人事项。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fldChar w:fldCharType="end"/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申请广州市知识产权工作专项资金项目，账户可信等级须为五级，账户可信等级低于五级用户，应办理五级实名核验。五级实名核验有两种方式：一是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CA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证书核验（网上办理），二是窗口实名核验（现场办理），具体操作</w:t>
      </w:r>
      <w:bookmarkStart w:id="1" w:name="_GoBack"/>
      <w:bookmarkEnd w:id="1"/>
      <w:r>
        <w:rPr>
          <w:rFonts w:hint="eastAsia" w:ascii="Times New Roman" w:hAnsi="Times New Roman" w:eastAsia="方正仿宋_GBK" w:cs="方正仿宋_GBK"/>
          <w:sz w:val="32"/>
          <w:szCs w:val="32"/>
        </w:rPr>
        <w:t>请访问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http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://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www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gdzwfw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gov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cn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/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portal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/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help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/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index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html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，或联系广东省统一身份认证平台技术支持电话：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29859688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-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68016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或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12345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 w14:paraId="4944A46B">
      <w:pPr>
        <w:spacing w:beforeLines="0" w:afterLines="0" w:line="240" w:lineRule="auto"/>
        <w:jc w:val="left"/>
        <w:rPr>
          <w:b/>
          <w:bCs/>
        </w:rPr>
      </w:pPr>
      <w:r>
        <w:rPr>
          <w:b/>
          <w:bCs/>
        </w:rPr>
        <w:drawing>
          <wp:inline distT="0" distB="0" distL="114300" distR="114300">
            <wp:extent cx="5357495" cy="2647315"/>
            <wp:effectExtent l="0" t="0" r="14605" b="635"/>
            <wp:docPr id="6" name="图片 1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图片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63684">
      <w:pPr>
        <w:pStyle w:val="8"/>
        <w:spacing w:beforeLines="0" w:afterLines="0" w:line="600" w:lineRule="exact"/>
        <w:ind w:firstLine="640" w:firstLineChars="200"/>
        <w:outlineLvl w:val="1"/>
        <w:rPr>
          <w:rFonts w:hint="eastAsia"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</w:rPr>
        <w:t>（二）用户申报</w:t>
      </w:r>
    </w:p>
    <w:p w14:paraId="5DC691B1">
      <w:pPr>
        <w:wordWrap w:val="0"/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以知识产权重点工作项目（促进类）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为例，在已登录账号的浏览器中输入：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https://qyfw.gzonline.gov.cn/qyfw/policyService/bsznDetail?serviceCode=11440100MB2C91891K3442125239012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，可查看申报本事项的相关信息，如材料清单、办理流程、受理条件、实施主体等相关信息，点击立即办理，进入用户申报页面，如下图所示：</w:t>
      </w:r>
    </w:p>
    <w:p w14:paraId="1BE36906">
      <w:pPr>
        <w:spacing w:beforeLines="0" w:afterLines="0" w:line="240" w:lineRule="auto"/>
        <w:ind w:firstLine="640" w:firstLineChars="200"/>
        <w:jc w:val="center"/>
      </w:pPr>
      <w:r>
        <w:drawing>
          <wp:inline distT="0" distB="0" distL="114300" distR="114300">
            <wp:extent cx="4881245" cy="2486025"/>
            <wp:effectExtent l="0" t="0" r="14605" b="9525"/>
            <wp:docPr id="5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124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88586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用户申报步骤分为信息自检、填写表单、上传材料、办理方式、完成反馈五个步骤，在信息自检页面需要用户对选择办理类型、事项基本信息、办理条件、材料清单、经办人信息、申请主体信息完成自检，点击保存并下一步，进入填写表单页面，如下图所示：</w:t>
      </w:r>
    </w:p>
    <w:p w14:paraId="548429F6">
      <w:pPr>
        <w:spacing w:beforeLines="0" w:afterLines="0" w:line="240" w:lineRule="auto"/>
      </w:pPr>
      <w:r>
        <w:drawing>
          <wp:inline distT="0" distB="0" distL="114300" distR="114300">
            <wp:extent cx="5608955" cy="3211195"/>
            <wp:effectExtent l="0" t="0" r="10795" b="8255"/>
            <wp:docPr id="7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图片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5B451">
      <w:pPr>
        <w:spacing w:beforeLines="0" w:afterLines="0" w:line="600" w:lineRule="exact"/>
      </w:pPr>
    </w:p>
    <w:p w14:paraId="1D727DE4">
      <w:pPr>
        <w:spacing w:beforeLines="0" w:afterLines="0" w:line="240" w:lineRule="auto"/>
      </w:pPr>
      <w:r>
        <w:drawing>
          <wp:inline distT="0" distB="0" distL="114300" distR="114300">
            <wp:extent cx="5609590" cy="4358005"/>
            <wp:effectExtent l="0" t="0" r="10160" b="4445"/>
            <wp:docPr id="8" name="图片 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图片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A13E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在填写表单页面，需填写表单内字段信息，标*为必填字段，如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未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按要求填写，则校验不通过，填写完成后点击保存并下一步按钮，可进入上传附件页面，如下图所示：</w:t>
      </w:r>
    </w:p>
    <w:p w14:paraId="246BFE52">
      <w:pPr>
        <w:spacing w:beforeLines="0" w:afterLines="0" w:line="240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8955" cy="4284980"/>
            <wp:effectExtent l="0" t="0" r="10795" b="1270"/>
            <wp:docPr id="9" name="图片 5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图片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28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E809E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在上传材料页面，按照材料清单的要求，上传对应的材料，点击下一步，进入办理方式页面，如下图所示：</w:t>
      </w:r>
    </w:p>
    <w:p w14:paraId="6DDB1370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在办理方式页面，可选择办理方式及送件方式，点击确认提交即完成项目申报，如下图所示：</w:t>
      </w:r>
    </w:p>
    <w:p w14:paraId="4C77C03E">
      <w:pPr>
        <w:spacing w:beforeLines="0" w:afterLines="0" w:line="240" w:lineRule="auto"/>
        <w:ind w:firstLine="640" w:firstLineChars="20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08905" cy="2759075"/>
            <wp:effectExtent l="0" t="0" r="10795" b="3175"/>
            <wp:docPr id="10" name="图片 6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图片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5B69F">
      <w:pPr>
        <w:pStyle w:val="8"/>
        <w:spacing w:beforeLines="0" w:afterLines="0" w:line="600" w:lineRule="exact"/>
        <w:ind w:firstLine="640" w:firstLineChars="200"/>
        <w:outlineLvl w:val="1"/>
        <w:rPr>
          <w:rFonts w:hint="eastAsia"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</w:rPr>
        <w:t>（三）电子签章</w:t>
      </w:r>
    </w:p>
    <w:p w14:paraId="7B85BB8B">
      <w:pPr>
        <w:spacing w:beforeLines="0" w:afterLines="0" w:line="600" w:lineRule="exact"/>
        <w:ind w:firstLine="640" w:firstLineChars="200"/>
        <w:jc w:val="lef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上传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PDF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格式申报材料后，可以对申报材料进行电子签章。</w:t>
      </w:r>
    </w:p>
    <w:p w14:paraId="074356D3">
      <w:pPr>
        <w:spacing w:beforeLines="0" w:afterLines="0"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drawing>
          <wp:inline distT="0" distB="0" distL="114300" distR="114300">
            <wp:extent cx="5612765" cy="4345940"/>
            <wp:effectExtent l="0" t="0" r="6985" b="16510"/>
            <wp:docPr id="11" name="图片 7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图片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43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1EDB9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点击在线盖章按钮，进入以下界面，扫码验证身份后可进行电子签章。</w:t>
      </w:r>
    </w:p>
    <w:p w14:paraId="6F8A8E44">
      <w:pPr>
        <w:spacing w:beforeLines="0" w:afterLines="0"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613400" cy="3503930"/>
            <wp:effectExtent l="0" t="0" r="6350" b="1270"/>
            <wp:docPr id="12" name="图片 8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 descr="图片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94103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上传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PDF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格式申报材料后，如没有出现“在线盖章”按钮，请清理浏览器缓存后，重新登录系统。</w:t>
      </w:r>
    </w:p>
    <w:p w14:paraId="0ACF8D6C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在签章时如提示“您没有权限进行签署”，则需联系企业法定代表人或印章管理员获取授权，授权后才能签署。</w:t>
      </w:r>
    </w:p>
    <w:p w14:paraId="15B6ECE0">
      <w:pPr>
        <w:spacing w:beforeLines="0" w:afterLines="0" w:line="240" w:lineRule="auto"/>
        <w:ind w:firstLine="640" w:firstLineChars="200"/>
        <w:jc w:val="center"/>
        <w:rPr>
          <w:rFonts w:hint="eastAsia" w:eastAsia="仿宋_GB2312"/>
          <w:lang w:eastAsia="zh-CN"/>
        </w:rPr>
      </w:pPr>
      <w:r>
        <w:drawing>
          <wp:inline distT="0" distB="0" distL="114300" distR="114300">
            <wp:extent cx="2200275" cy="1955800"/>
            <wp:effectExtent l="0" t="0" r="9525" b="635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rcRect b="4347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仿宋_GB2312"/>
          <w:lang w:eastAsia="zh-CN"/>
        </w:rPr>
        <w:drawing>
          <wp:inline distT="0" distB="0" distL="114300" distR="114300">
            <wp:extent cx="4472305" cy="8093710"/>
            <wp:effectExtent l="0" t="0" r="4445" b="2540"/>
            <wp:docPr id="14" name="图片 10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图片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2305" cy="809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FFFA6">
      <w:pPr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如有其他问题，可以扫码验证身份后在我的签署箱中点击红框处，查看操作手册。</w:t>
      </w:r>
    </w:p>
    <w:p w14:paraId="72A40D01">
      <w:pPr>
        <w:pStyle w:val="8"/>
        <w:numPr>
          <w:ilvl w:val="1"/>
          <w:numId w:val="0"/>
        </w:numPr>
        <w:spacing w:beforeLines="0" w:afterLines="0" w:line="600" w:lineRule="exact"/>
        <w:ind w:firstLine="640" w:firstLineChars="200"/>
        <w:outlineLvl w:val="1"/>
        <w:rPr>
          <w:rFonts w:hint="eastAsia"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</w:rPr>
        <w:t>（四）进度查询、补齐补正及撤回</w:t>
      </w:r>
    </w:p>
    <w:p w14:paraId="03F03DF5">
      <w:pPr>
        <w:wordWrap w:val="0"/>
        <w:spacing w:beforeLines="0" w:afterLines="0" w:line="60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个人事项：访问广州市民网页（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my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gz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gov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cn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），进入办事大厅-政策兑现查询进度及补齐补正材料，事项未受理前可撤回。</w:t>
      </w:r>
    </w:p>
    <w:p w14:paraId="14DF93C1">
      <w:pPr>
        <w:wordWrap w:val="0"/>
        <w:spacing w:beforeLines="0" w:afterLines="0" w:line="240" w:lineRule="auto"/>
        <w:rPr>
          <w:rFonts w:hint="eastAsia"/>
        </w:rPr>
      </w:pPr>
      <w:r>
        <w:drawing>
          <wp:inline distT="0" distB="0" distL="114300" distR="114300">
            <wp:extent cx="5270500" cy="2315210"/>
            <wp:effectExtent l="0" t="0" r="6350" b="8890"/>
            <wp:docPr id="15" name="图片 11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图片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75003">
      <w:pPr>
        <w:wordWrap w:val="0"/>
        <w:spacing w:beforeLines="0" w:afterLines="0"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法人事项：访问企业门户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http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://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qyfw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gzonline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gov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cn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/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qyfw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/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enterpriseCenter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/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myItems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?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activeName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=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，进入我的事务-我的政策兑现，查询进度及补齐补正材料，事项未受理前可撤回。</w:t>
      </w:r>
    </w:p>
    <w:p w14:paraId="43AB9954">
      <w:pPr>
        <w:spacing w:beforeLines="0" w:afterLines="0" w:line="240" w:lineRule="auto"/>
        <w:jc w:val="center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drawing>
          <wp:inline distT="0" distB="0" distL="114300" distR="114300">
            <wp:extent cx="5006340" cy="2218690"/>
            <wp:effectExtent l="0" t="0" r="3810" b="10160"/>
            <wp:docPr id="1" name="图片 12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 descr="图片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358F">
      <w:pPr>
        <w:pStyle w:val="8"/>
        <w:numPr>
          <w:ilvl w:val="1"/>
          <w:numId w:val="0"/>
        </w:numPr>
        <w:spacing w:beforeLines="0" w:afterLines="0" w:line="600" w:lineRule="exact"/>
        <w:ind w:firstLine="640" w:firstLineChars="200"/>
        <w:jc w:val="center"/>
        <w:outlineLvl w:val="1"/>
        <w:rPr>
          <w:rFonts w:hint="eastAsia" w:ascii="Times New Roman" w:hAnsi="Times New Roman" w:eastAsia="方正楷体_GBK" w:cs="Times New Roman"/>
          <w:sz w:val="32"/>
          <w:szCs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6" w:h="16838"/>
          <w:pgMar w:top="2098" w:right="1474" w:bottom="1985" w:left="1588" w:header="964" w:footer="1588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rtlGutter w:val="0"/>
          <w:docGrid w:type="lines" w:linePitch="435" w:charSpace="-6554"/>
        </w:sectPr>
      </w:pPr>
    </w:p>
    <w:p w14:paraId="62461D60">
      <w:pPr>
        <w:pStyle w:val="8"/>
        <w:numPr>
          <w:ilvl w:val="1"/>
          <w:numId w:val="0"/>
        </w:numPr>
        <w:spacing w:beforeLines="0" w:afterLines="0" w:line="600" w:lineRule="exact"/>
        <w:ind w:firstLine="640" w:firstLineChars="200"/>
        <w:outlineLvl w:val="1"/>
        <w:rPr>
          <w:rFonts w:hint="eastAsia"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</w:rPr>
        <w:t>（五）常见问题解答</w:t>
      </w:r>
    </w:p>
    <w:p w14:paraId="03F67FE6">
      <w:pPr>
        <w:spacing w:beforeLines="0" w:afterLines="0"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如有填写表单、材料上传等申报系统故障方面的问题，可咨询市网络申报系统运维团队，电话：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38920002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7C90BAE0">
      <w:pPr>
        <w:ind w:firstLine="640" w:firstLineChars="200"/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如有具体业务问题，可咨询申报指南上的联系电话。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F5B5F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74978">
                          <w:pPr>
                            <w:pStyle w:val="4"/>
                            <w:ind w:left="320" w:leftChars="100"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２３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674978">
                    <w:pPr>
                      <w:pStyle w:val="4"/>
                      <w:ind w:left="320" w:leftChars="100"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２３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4E416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D462D">
                          <w:pPr>
                            <w:pStyle w:val="4"/>
                            <w:ind w:left="320" w:leftChars="100"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２４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1D462D">
                    <w:pPr>
                      <w:pStyle w:val="4"/>
                      <w:ind w:left="320" w:leftChars="100"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２４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374C8">
    <w:pPr>
      <w:pStyle w:val="4"/>
      <w:jc w:val="right"/>
      <w:rPr>
        <w:rFonts w:hint="eastAsia" w:ascii="仿宋_GB2312"/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A450A">
                          <w:pPr>
                            <w:pStyle w:val="4"/>
                            <w:ind w:left="320" w:leftChars="100" w:right="320" w:right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２２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6A450A">
                    <w:pPr>
                      <w:pStyle w:val="4"/>
                      <w:ind w:left="320" w:leftChars="100" w:right="3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２２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BBD52">
    <w:pPr>
      <w:spacing w:before="640"/>
      <w:jc w:val="distribute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F595E"/>
    <w:rsid w:val="1FCF595E"/>
    <w:rsid w:val="318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3"/>
    <w:next w:val="1"/>
    <w:qFormat/>
    <w:uiPriority w:val="0"/>
    <w:pPr>
      <w:ind w:firstLine="200" w:firstLineChars="200"/>
    </w:pPr>
    <w:rPr>
      <w:rFonts w:eastAsia="宋体"/>
      <w:sz w:val="24"/>
      <w:szCs w:val="22"/>
    </w:rPr>
  </w:style>
  <w:style w:type="paragraph" w:customStyle="1" w:styleId="3">
    <w:name w:val="正文 New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正文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1145</Words>
  <Characters>1570</Characters>
  <Lines>0</Lines>
  <Paragraphs>0</Paragraphs>
  <TotalTime>2</TotalTime>
  <ScaleCrop>false</ScaleCrop>
  <LinksUpToDate>false</LinksUpToDate>
  <CharactersWithSpaces>1587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2026-02-03T01:56:00Z</dcterms:created>
  <dc:creator>叶菲</dc:creator>
  <cp:lastModifiedBy>微信用户</cp:lastModifiedBy>
  <dcterms:modified xsi:type="dcterms:W3CDTF">2026-02-09T01:20:10Z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AA0D214BAD124C54BA9E3702D5FAEDBF_11</vt:lpwstr>
  </property>
  <property fmtid="{D5CDD505-2E9C-101B-9397-08002B2CF9AE}" pid="4" name="KSOTemplateDocerSaveRecord">
    <vt:lpwstr>eyJoZGlkIjoiNTg1MmNkNDFjYjVhZGUwNTE4ZDVlOGNlZmE1MTNkNTkiLCJ1c2VySWQiOiIxMjM5OTI5OTM5In0=</vt:lpwstr>
  </property>
</Properties>
</file>