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A5C232">
      <w:pPr>
        <w:keepNext w:val="0"/>
        <w:keepLines w:val="0"/>
        <w:pageBreakBefore w:val="0"/>
        <w:widowControl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jc w:val="left"/>
        <w:textAlignment w:val="baseline"/>
        <w:rPr>
          <w:rFonts w:hint="default" w:ascii="Times New Roman" w:hAnsi="Times New Roman" w:eastAsia="黑体" w:cs="Times New Roman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28"/>
          <w:szCs w:val="28"/>
          <w:lang w:eastAsia="zh-CN"/>
        </w:rPr>
        <w:t>附件</w:t>
      </w:r>
      <w:r>
        <w:rPr>
          <w:rFonts w:hint="eastAsia" w:ascii="Times New Roman" w:hAnsi="Times New Roman" w:eastAsia="黑体" w:cs="Times New Roman"/>
          <w:color w:val="auto"/>
          <w:sz w:val="28"/>
          <w:szCs w:val="28"/>
          <w:lang w:val="en-US" w:eastAsia="zh-CN"/>
        </w:rPr>
        <w:t>5</w:t>
      </w:r>
    </w:p>
    <w:p w14:paraId="49632902">
      <w:pPr>
        <w:keepNext w:val="0"/>
        <w:keepLines w:val="0"/>
        <w:pageBreakBefore w:val="0"/>
        <w:widowControl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jc w:val="center"/>
        <w:textAlignment w:val="baseline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</w:p>
    <w:p w14:paraId="05AA84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广州市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白江湖</w:t>
      </w: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森林公园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园内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观光车票价</w:t>
      </w:r>
    </w:p>
    <w:p w14:paraId="05EB27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定价方案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起草说明</w:t>
      </w:r>
    </w:p>
    <w:p w14:paraId="5DA03E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</w:p>
    <w:p w14:paraId="59EFB94E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  <w:highlight w:val="yellow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为深入贯彻落实习近平生态文明思想，充分发挥森林公园的生态效益、社会效益和经济效益，根据《中华人民共和国价格法》《广东省定价目录》等相关规定，结合广州市增城林场管理中心定价申请，市发展改革委牵头开展白江湖森林公园园内观光车票价定价工作，严格履行法定程序，科学编制本方案。方案坚持以人民为中心，遵循“保护优先、科学利用、可持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续发展”原则，兼顾运营成本、游客承受能力及社会公益性，实现生态、公益与经济效益统一。</w:t>
      </w:r>
    </w:p>
    <w:p w14:paraId="008F3692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en-US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en-US"/>
        </w:rPr>
        <w:t>一、项目背景</w:t>
      </w:r>
    </w:p>
    <w:p w14:paraId="06D87D1A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广州市白江湖森林公园是国家3A级旅游景区，坐落于增城区正果镇，总面积2.47万亩，森林覆盖率约96%，生态资源优质、自然景观丰富，是集观光旅游、运动健身、科普教育、森林康养于一体的绿美生态空间，近年年均接待游客约30万人，现行门票全票10元/人、半票5元/人，公益属性突出。公园依托主溪流打造4.0公里溯溪步道、3.5公里山顶绿道和14公里观光车道三条精品路线，串联起神山幽谷、百丈飞瀑、白江湖等多个特色景点，但园区面积大、步道跨度广，入口至核心景区存在海拔落差，步行单程耗时1.5-2小时，对老年、儿童、体弱者等特殊群体，以及携行装备、时间有限的游客形成游览制约。</w:t>
      </w:r>
    </w:p>
    <w:p w14:paraId="40C03833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为切实解决游客游览出行的实际问题，提升景区服务的便民性与包容性，公园计划开设观光车旅游线，采用提前预约、定时定点接送的便民运营方式，为游客提供高效、安全的园内交通接驳服务，让观光车服务真正惠及广大游客。</w:t>
      </w:r>
    </w:p>
    <w:p w14:paraId="02ABB069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二、定价主要内容</w:t>
      </w:r>
    </w:p>
    <w:p w14:paraId="7364806D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楷体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楷体_GB2312" w:cs="Times New Roman"/>
          <w:color w:val="auto"/>
          <w:sz w:val="32"/>
          <w:szCs w:val="32"/>
          <w:highlight w:val="none"/>
          <w:lang w:val="en-US" w:eastAsia="zh-CN"/>
        </w:rPr>
        <w:t>（一）运营线路</w:t>
      </w:r>
    </w:p>
    <w:p w14:paraId="2214CE1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观光车线路为：东门—神山幽谷—山顶广场—丛花谷—环湖停靠点—南门，全程共10公里，覆盖公园主要景点，便于游客快速通达核心游览区域。</w:t>
      </w:r>
    </w:p>
    <w:p w14:paraId="22CBE342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楷体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楷体_GB2312" w:cs="Times New Roman"/>
          <w:color w:val="auto"/>
          <w:sz w:val="32"/>
          <w:szCs w:val="32"/>
          <w:highlight w:val="none"/>
          <w:lang w:val="en-US" w:eastAsia="zh-CN"/>
        </w:rPr>
        <w:t>（</w:t>
      </w:r>
      <w:r>
        <w:rPr>
          <w:rFonts w:hint="eastAsia" w:ascii="Times New Roman" w:hAnsi="Times New Roman" w:eastAsia="方正楷体_GB2312" w:cs="Times New Roman"/>
          <w:color w:val="auto"/>
          <w:sz w:val="32"/>
          <w:szCs w:val="32"/>
          <w:highlight w:val="none"/>
          <w:lang w:val="en-US" w:eastAsia="zh-CN"/>
        </w:rPr>
        <w:t>二</w:t>
      </w:r>
      <w:r>
        <w:rPr>
          <w:rFonts w:hint="default" w:ascii="Times New Roman" w:hAnsi="Times New Roman" w:eastAsia="方正楷体_GB2312" w:cs="Times New Roman"/>
          <w:color w:val="auto"/>
          <w:sz w:val="32"/>
          <w:szCs w:val="32"/>
          <w:highlight w:val="none"/>
          <w:lang w:val="en-US" w:eastAsia="zh-CN"/>
        </w:rPr>
        <w:t>）拟定票价方案</w:t>
      </w:r>
    </w:p>
    <w:p w14:paraId="797383E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按照“公益优先、合理补偿、可持续运营”的原则，综合考虑游客承受能力、景区服务质量提升需求及行业利润率水平，提出两个比选方案：</w:t>
      </w:r>
    </w:p>
    <w:p w14:paraId="5AE4363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3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>方案一：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按照“保本微利、普惠于民”原则，参照5%行业利润率制定计价标准，最高定价标准为2.60元/人・公里；分段线路最高限价为上山（东门-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vertAlign w:val="baseline"/>
          <w:lang w:val="en-US" w:eastAsia="zh-CN"/>
        </w:rPr>
        <w:t>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花谷，5公里）13.0元、下山（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vertAlign w:val="baseline"/>
          <w:lang w:val="en-US" w:eastAsia="zh-CN"/>
        </w:rPr>
        <w:t>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花谷-南门，5公里）13.0元，全程26元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；</w:t>
      </w:r>
    </w:p>
    <w:p w14:paraId="71AA3FB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3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eastAsia="zh-CN"/>
        </w:rPr>
        <w:t>方案二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>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按照“合理补偿、适度发展”原则，参照10%行业利润率制定计价标准，最高定价标准为2.73元/人・公里；分段线路最高限价为上山（东门-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vertAlign w:val="baseline"/>
          <w:lang w:val="en-US" w:eastAsia="zh-CN"/>
        </w:rPr>
        <w:t>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花谷，5公里）13.6元、下山（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vertAlign w:val="baseline"/>
          <w:lang w:val="en-US" w:eastAsia="zh-CN"/>
        </w:rPr>
        <w:t>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花谷-南门，5公里）13.6元，全程27.2元。</w:t>
      </w:r>
    </w:p>
    <w:p w14:paraId="187F679F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三、定价说明</w:t>
      </w:r>
    </w:p>
    <w:p w14:paraId="51D2963D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楷体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楷体_GB2312" w:cs="Times New Roman"/>
          <w:color w:val="auto"/>
          <w:sz w:val="32"/>
          <w:szCs w:val="32"/>
          <w:highlight w:val="none"/>
          <w:lang w:val="en-US" w:eastAsia="zh-CN"/>
        </w:rPr>
        <w:t>（一）必要性</w:t>
      </w:r>
    </w:p>
    <w:p w14:paraId="2C020630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1.提升游览体验：观光车可大幅缩短游客通达时间，解决步道跨度大、体力消耗大的问题，满足老年、儿童及特殊群体的出行需求，提供多元化游览选择。</w:t>
      </w:r>
    </w:p>
    <w:p w14:paraId="02365552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2.优化景区管理：观光车由专业驾驶员运营，可有效疏导客流，减少社会车辆入园带来的交通拥堵和安全隐患，提升景区安全管控能力。</w:t>
      </w:r>
    </w:p>
    <w:p w14:paraId="6452494B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3.践行绿色发展：观光车采用电力驱动，实现零排放、低噪音运营，从源头减少环境污染，契合森林公园生态保护功能定位，推动生态效益与社会效益协同发展。</w:t>
      </w:r>
    </w:p>
    <w:p w14:paraId="11B5F044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楷体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楷体_GB2312" w:cs="Times New Roman"/>
          <w:color w:val="auto"/>
          <w:sz w:val="32"/>
          <w:szCs w:val="32"/>
          <w:highlight w:val="none"/>
          <w:lang w:val="en-US" w:eastAsia="zh-CN"/>
        </w:rPr>
        <w:t>（二）合法性</w:t>
      </w:r>
    </w:p>
    <w:p w14:paraId="5048A8CD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本次观光车票价定价严格依据《中华人民共和国价格法》《政府制定价格听证办法》《广东省定价目录》等相关法律法规及规范性文件开展，遵循公开、公平、公正的原则，确保定价过程合法合规、科学合理。</w:t>
      </w:r>
    </w:p>
    <w:p w14:paraId="3CCEC033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方正楷体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楷体_GB2312" w:cs="Times New Roman"/>
          <w:color w:val="auto"/>
          <w:sz w:val="32"/>
          <w:szCs w:val="32"/>
          <w:highlight w:val="none"/>
          <w:lang w:val="en-US" w:eastAsia="zh-CN"/>
        </w:rPr>
        <w:t>（三）合理性</w:t>
      </w:r>
    </w:p>
    <w:p w14:paraId="2ED9612F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与周边知名景区观光车票价相比，白江湖森林公园观光车每人每公里定价处于合理偏低区间，线路覆盖公园主要景点，能为游客提供“一站式”的园内接驳服务，实现服务覆盖面更广，便民惠民的优势尤为显著。</w:t>
      </w:r>
    </w:p>
    <w:p w14:paraId="4276A8FD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四、拟定价格影响分析</w:t>
      </w:r>
    </w:p>
    <w:p w14:paraId="353AFB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</w:rPr>
        <w:t>（一）对景区经营者的影响</w:t>
      </w:r>
    </w:p>
    <w:p w14:paraId="0EBCEF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观光车的投放有助于提升运营管理与应急处置能力，推动景区对游客流量进行科学调控，避免园区出现过度拥挤的情况，既有利于守护生态环境，又能保障游客游览安全。此外，观光车可作为园区应急转运的工具，能够快速输送突发疾病或受伤的游客，显著提高景区的应急响应效率。同时，观光车所提供的无障碍接驳服务，符合现代旅游景区包容性发展的要求，有助于进一步提升景区的服务品质和市场口碑。 </w:t>
      </w:r>
    </w:p>
    <w:p w14:paraId="69FFC9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</w:rPr>
        <w:t>（二）对游客的影响</w:t>
      </w:r>
    </w:p>
    <w:p w14:paraId="09A5D5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观光车为游客自主选择的非强制性消费项目，拟定票价不会对游客整体旅游成本构成实质性负担，还能为不同需求游客提供差异化游览服务，有效缩短景区通达时间、节省体力，让游客更便捷地抵达各景点，在恶劣天气下也能获得基础出行保障，同时规避自驾山区道路的安全风险，大幅提升游览的便利性、舒适度与安全性，让游客更好地沉浸式体验森林康养与景区风光。</w:t>
      </w:r>
    </w:p>
    <w:p w14:paraId="03CC219F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</w:p>
    <w:sectPr>
      <w:footerReference r:id="rId5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楷体_GB2312">
    <w:altName w:val="楷体_GB2312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S PGothic">
    <w:panose1 w:val="020B0600070205080204"/>
    <w:charset w:val="80"/>
    <w:family w:val="auto"/>
    <w:pitch w:val="default"/>
    <w:sig w:usb0="E00002FF" w:usb1="6AC7FDFB" w:usb2="00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00A81A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F66051B">
                          <w:pPr>
                            <w:pStyle w:val="4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F66051B">
                    <w:pPr>
                      <w:pStyle w:val="4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BA42C5"/>
    <w:rsid w:val="013C246A"/>
    <w:rsid w:val="02F245A5"/>
    <w:rsid w:val="04F44FB8"/>
    <w:rsid w:val="0BD02A95"/>
    <w:rsid w:val="101769C8"/>
    <w:rsid w:val="11584D21"/>
    <w:rsid w:val="1D814BCD"/>
    <w:rsid w:val="32BB5035"/>
    <w:rsid w:val="3B786557"/>
    <w:rsid w:val="3BC9560C"/>
    <w:rsid w:val="3CD936A5"/>
    <w:rsid w:val="3EB077EF"/>
    <w:rsid w:val="40E150E8"/>
    <w:rsid w:val="483C2589"/>
    <w:rsid w:val="49A10911"/>
    <w:rsid w:val="4B983D0E"/>
    <w:rsid w:val="4C435E69"/>
    <w:rsid w:val="4FB8497E"/>
    <w:rsid w:val="565C42B5"/>
    <w:rsid w:val="588B405A"/>
    <w:rsid w:val="5BF94355"/>
    <w:rsid w:val="5DA546AF"/>
    <w:rsid w:val="646E1BC2"/>
    <w:rsid w:val="6F017F28"/>
    <w:rsid w:val="72BA42C5"/>
    <w:rsid w:val="73F14F75"/>
    <w:rsid w:val="755D5C2B"/>
    <w:rsid w:val="76E45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 w:firstLine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uiPriority w:val="0"/>
    <w:rPr>
      <w:sz w:val="24"/>
    </w:r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1733</Words>
  <Characters>1779</Characters>
  <Lines>0</Lines>
  <Paragraphs>0</Paragraphs>
  <TotalTime>15</TotalTime>
  <ScaleCrop>false</ScaleCrop>
  <LinksUpToDate>false</LinksUpToDate>
  <CharactersWithSpaces>1780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2026-02-11T06:45:00Z</dcterms:created>
  <dc:creator>黄正大</dc:creator>
  <cp:lastModifiedBy>18819472268</cp:lastModifiedBy>
  <dcterms:modified xsi:type="dcterms:W3CDTF">2026-04-15T08:20:24Z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A0887A2440064AA89965605D41274D66_11</vt:lpwstr>
  </property>
  <property fmtid="{D5CDD505-2E9C-101B-9397-08002B2CF9AE}" pid="4" name="KSOTemplateDocerSaveRecord">
    <vt:lpwstr>eyJoZGlkIjoiN2EzMjZiNThlMjZkOWJkYzRlY2ZlZjgwN2IxODljZjciLCJ1c2VySWQiOiI2NDI3NzIxMzkifQ==</vt:lpwstr>
  </property>
</Properties>
</file>