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topLinePunct w:val="0"/>
        <w:bidi w:val="0"/>
        <w:spacing w:line="570" w:lineRule="exact"/>
        <w:jc w:val="left"/>
        <w:textAlignment w:val="auto"/>
        <w:rPr>
          <w:rFonts w:hint="default" w:ascii="Times New Roman" w:hAnsi="Times New Roman" w:eastAsia="黑体" w:cs="黑体"/>
          <w:color w:val="auto"/>
          <w:kern w:val="3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kern w:val="32"/>
          <w:sz w:val="32"/>
          <w:szCs w:val="32"/>
          <w:highlight w:val="none"/>
        </w:rPr>
        <w:t>附件</w:t>
      </w:r>
      <w:bookmarkStart w:id="0" w:name="_GoBack"/>
      <w:bookmarkEnd w:id="0"/>
      <w:r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/>
        <w:kinsoku/>
        <w:wordWrap/>
        <w:topLinePunct w:val="0"/>
        <w:bidi w:val="0"/>
        <w:spacing w:line="570" w:lineRule="exact"/>
        <w:jc w:val="both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topLinePunct w:val="0"/>
        <w:bidi w:val="0"/>
        <w:spacing w:line="57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体能测试合格标准</w:t>
      </w:r>
    </w:p>
    <w:tbl>
      <w:tblPr>
        <w:tblStyle w:val="2"/>
        <w:tblpPr w:leftFromText="180" w:rightFromText="180" w:vertAnchor="text" w:horzAnchor="page" w:tblpXSpec="center" w:tblpY="542"/>
        <w:tblOverlap w:val="never"/>
        <w:tblW w:w="9133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78"/>
        <w:gridCol w:w="4655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4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pacing w:val="6"/>
                <w:kern w:val="0"/>
                <w:sz w:val="32"/>
                <w:szCs w:val="32"/>
                <w:highlight w:val="none"/>
                <w:lang w:bidi="ar"/>
              </w:rPr>
              <w:t>项目</w:t>
            </w:r>
          </w:p>
        </w:tc>
        <w:tc>
          <w:tcPr>
            <w:tcW w:w="4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黑体" w:cs="黑体"/>
                <w:b w:val="0"/>
                <w:bCs w:val="0"/>
                <w:color w:val="auto"/>
                <w:spacing w:val="6"/>
                <w:kern w:val="0"/>
                <w:sz w:val="32"/>
                <w:szCs w:val="32"/>
                <w:highlight w:val="none"/>
                <w:lang w:bidi="ar"/>
              </w:rPr>
              <w:t>标准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4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6"/>
                <w:kern w:val="0"/>
                <w:sz w:val="32"/>
                <w:szCs w:val="32"/>
                <w:highlight w:val="none"/>
                <w:lang w:bidi="ar"/>
              </w:rPr>
              <w:t>俯卧撑（男）</w:t>
            </w:r>
          </w:p>
        </w:tc>
        <w:tc>
          <w:tcPr>
            <w:tcW w:w="4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6"/>
                <w:kern w:val="0"/>
                <w:sz w:val="32"/>
                <w:szCs w:val="32"/>
                <w:highlight w:val="none"/>
                <w:lang w:bidi="ar"/>
              </w:rPr>
              <w:t>2分钟内不少于34个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4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6"/>
                <w:kern w:val="0"/>
                <w:sz w:val="32"/>
                <w:szCs w:val="32"/>
                <w:highlight w:val="none"/>
                <w:lang w:bidi="ar"/>
              </w:rPr>
              <w:t>单杠引体向上（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6"/>
                <w:kern w:val="0"/>
                <w:sz w:val="32"/>
                <w:szCs w:val="32"/>
                <w:highlight w:val="none"/>
                <w:lang w:val="en-US" w:eastAsia="zh-CN" w:bidi="ar"/>
              </w:rPr>
              <w:t>男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6"/>
                <w:kern w:val="0"/>
                <w:sz w:val="32"/>
                <w:szCs w:val="32"/>
                <w:highlight w:val="none"/>
                <w:lang w:bidi="ar"/>
              </w:rPr>
              <w:t>）</w:t>
            </w:r>
          </w:p>
        </w:tc>
        <w:tc>
          <w:tcPr>
            <w:tcW w:w="4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6"/>
                <w:kern w:val="0"/>
                <w:sz w:val="32"/>
                <w:szCs w:val="32"/>
                <w:highlight w:val="none"/>
                <w:lang w:bidi="ar"/>
              </w:rPr>
              <w:t>2分钟内不少于6个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4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6"/>
                <w:kern w:val="0"/>
                <w:sz w:val="32"/>
                <w:szCs w:val="32"/>
                <w:highlight w:val="none"/>
                <w:lang w:bidi="ar"/>
              </w:rPr>
              <w:t>1500米跑（男）</w:t>
            </w:r>
          </w:p>
        </w:tc>
        <w:tc>
          <w:tcPr>
            <w:tcW w:w="4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</w:rPr>
              <w:t>7分20秒内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4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6"/>
                <w:kern w:val="0"/>
                <w:sz w:val="32"/>
                <w:szCs w:val="32"/>
                <w:highlight w:val="none"/>
                <w:lang w:bidi="ar"/>
              </w:rPr>
              <w:t>1分钟跳绳（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6"/>
                <w:kern w:val="0"/>
                <w:sz w:val="32"/>
                <w:szCs w:val="32"/>
                <w:highlight w:val="none"/>
                <w:lang w:eastAsia="zh-CN" w:bidi="ar"/>
              </w:rPr>
              <w:t>女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6"/>
                <w:kern w:val="0"/>
                <w:sz w:val="32"/>
                <w:szCs w:val="32"/>
                <w:highlight w:val="none"/>
                <w:lang w:bidi="ar"/>
              </w:rPr>
              <w:t>）</w:t>
            </w:r>
          </w:p>
        </w:tc>
        <w:tc>
          <w:tcPr>
            <w:tcW w:w="4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z w:val="32"/>
                <w:szCs w:val="32"/>
                <w:highlight w:val="none"/>
              </w:rPr>
              <w:t>90次以上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4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pacing w:val="6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6"/>
                <w:kern w:val="0"/>
                <w:sz w:val="32"/>
                <w:szCs w:val="32"/>
                <w:highlight w:val="none"/>
                <w:lang w:bidi="ar"/>
              </w:rPr>
              <w:t>5x10米折返跑（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6"/>
                <w:kern w:val="0"/>
                <w:sz w:val="32"/>
                <w:szCs w:val="32"/>
                <w:highlight w:val="none"/>
                <w:lang w:eastAsia="zh-CN" w:bidi="ar"/>
              </w:rPr>
              <w:t>女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6"/>
                <w:kern w:val="0"/>
                <w:sz w:val="32"/>
                <w:szCs w:val="32"/>
                <w:highlight w:val="none"/>
                <w:lang w:bidi="ar"/>
              </w:rPr>
              <w:t>）</w:t>
            </w:r>
          </w:p>
        </w:tc>
        <w:tc>
          <w:tcPr>
            <w:tcW w:w="4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pacing w:val="6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6"/>
                <w:kern w:val="0"/>
                <w:sz w:val="32"/>
                <w:szCs w:val="32"/>
                <w:highlight w:val="none"/>
                <w:lang w:bidi="ar"/>
              </w:rPr>
              <w:t>35秒内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4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pacing w:val="6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6"/>
                <w:kern w:val="0"/>
                <w:sz w:val="32"/>
                <w:szCs w:val="32"/>
                <w:highlight w:val="none"/>
                <w:lang w:bidi="ar"/>
              </w:rPr>
              <w:t>平板支撑（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6"/>
                <w:kern w:val="0"/>
                <w:sz w:val="32"/>
                <w:szCs w:val="32"/>
                <w:highlight w:val="none"/>
                <w:lang w:eastAsia="zh-CN" w:bidi="ar"/>
              </w:rPr>
              <w:t>女</w:t>
            </w:r>
            <w:r>
              <w:rPr>
                <w:rFonts w:hint="eastAsia" w:ascii="Times New Roman" w:hAnsi="Times New Roman" w:eastAsia="仿宋_GB2312" w:cs="仿宋_GB2312"/>
                <w:color w:val="auto"/>
                <w:spacing w:val="6"/>
                <w:kern w:val="0"/>
                <w:sz w:val="32"/>
                <w:szCs w:val="32"/>
                <w:highlight w:val="none"/>
                <w:lang w:bidi="ar"/>
              </w:rPr>
              <w:t>）</w:t>
            </w:r>
          </w:p>
        </w:tc>
        <w:tc>
          <w:tcPr>
            <w:tcW w:w="4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pacing w:val="6"/>
                <w:kern w:val="0"/>
                <w:sz w:val="32"/>
                <w:szCs w:val="32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仿宋_GB2312"/>
                <w:color w:val="auto"/>
                <w:spacing w:val="6"/>
                <w:kern w:val="0"/>
                <w:sz w:val="32"/>
                <w:szCs w:val="32"/>
                <w:highlight w:val="none"/>
                <w:lang w:bidi="ar"/>
              </w:rPr>
              <w:t>65秒以上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0" w:lineRule="exact"/>
        <w:ind w:firstLine="640" w:firstLineChars="200"/>
        <w:textAlignment w:val="auto"/>
        <w:rPr>
          <w:rFonts w:hint="eastAsia" w:ascii="Times New Roman" w:hAnsi="Times New Roman" w:eastAsia="黑体" w:cs="黑体"/>
          <w:color w:val="auto"/>
          <w:kern w:val="0"/>
          <w:sz w:val="32"/>
          <w:szCs w:val="32"/>
          <w:highlight w:val="none"/>
          <w:lang w:bidi="ar"/>
        </w:rPr>
      </w:pPr>
      <w:r>
        <w:rPr>
          <w:rFonts w:hint="eastAsia" w:ascii="Times New Roman" w:hAnsi="Times New Roman" w:eastAsia="黑体" w:cs="黑体"/>
          <w:color w:val="auto"/>
          <w:kern w:val="0"/>
          <w:sz w:val="32"/>
          <w:szCs w:val="32"/>
          <w:highlight w:val="none"/>
          <w:lang w:bidi="ar"/>
        </w:rPr>
        <w:t>注意事项：上述项目测评结果得出后均不进行复测或补测。其中一项不达标的，均视为体能测评不合格。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jc w:val="both"/>
        <w:textAlignment w:val="auto"/>
        <w:rPr>
          <w:rFonts w:hint="eastAsia" w:ascii="Times New Roman" w:hAnsi="Times New Roman" w:eastAsia="黑体" w:cs="黑体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6C1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Office_11.8.2.8721_F1E327BC-269C-435d-A152-05C5408002CA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2026-05-06T09:30:52Z</dcterms:created>
  <dc:creator>jiud</dc:creator>
  <cp:lastModifiedBy>jiud</cp:lastModifiedBy>
  <dcterms:modified xsi:type="dcterms:W3CDTF">2026-05-06T09:31:05Z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2052-11.8.2.8721</vt:lpwstr>
  </property>
</Properties>
</file>